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6D7B8" w14:textId="68FF17BB" w:rsidR="0093196E" w:rsidRPr="00CE1671" w:rsidRDefault="0093196E" w:rsidP="0093196E">
      <w:pPr>
        <w:widowControl w:val="0"/>
        <w:tabs>
          <w:tab w:val="left" w:pos="1701"/>
          <w:tab w:val="right" w:pos="9923"/>
        </w:tabs>
        <w:overflowPunct/>
        <w:autoSpaceDE/>
        <w:adjustRightInd/>
        <w:spacing w:before="120" w:after="0" w:line="240" w:lineRule="auto"/>
        <w:jc w:val="left"/>
        <w:textAlignment w:val="auto"/>
        <w:rPr>
          <w:rFonts w:ascii="Arial" w:eastAsia="MS Mincho" w:hAnsi="Arial"/>
          <w:b/>
          <w:sz w:val="24"/>
          <w:szCs w:val="24"/>
          <w:lang w:val="de-DE" w:eastAsia="x-none"/>
        </w:rPr>
      </w:pPr>
      <w:bookmarkStart w:id="0" w:name="_Hlk134695015"/>
      <w:r w:rsidRPr="00CE1671">
        <w:rPr>
          <w:rFonts w:ascii="Arial" w:eastAsia="MS Mincho" w:hAnsi="Arial"/>
          <w:b/>
          <w:sz w:val="24"/>
          <w:szCs w:val="24"/>
          <w:lang w:val="de-DE" w:eastAsia="x-none"/>
        </w:rPr>
        <w:t>3GPP TSG-RAN WG2 Meeting #122</w:t>
      </w:r>
      <w:r w:rsidRPr="00CE1671">
        <w:rPr>
          <w:rFonts w:ascii="Arial" w:eastAsia="MS Mincho" w:hAnsi="Arial"/>
          <w:b/>
          <w:sz w:val="24"/>
          <w:szCs w:val="24"/>
          <w:lang w:val="de-DE" w:eastAsia="x-none"/>
        </w:rPr>
        <w:tab/>
      </w:r>
      <w:r w:rsidR="00400F3A" w:rsidRPr="00400F3A">
        <w:rPr>
          <w:rFonts w:ascii="Arial" w:eastAsia="MS Mincho" w:hAnsi="Arial"/>
          <w:b/>
          <w:sz w:val="24"/>
          <w:szCs w:val="24"/>
          <w:lang w:val="de-DE" w:eastAsia="x-none"/>
        </w:rPr>
        <w:t>R2-2305325</w:t>
      </w:r>
    </w:p>
    <w:p w14:paraId="6A9E7EB0" w14:textId="77777777" w:rsidR="0093196E" w:rsidRPr="00CE1671" w:rsidRDefault="0093196E" w:rsidP="0093196E">
      <w:pPr>
        <w:widowControl w:val="0"/>
        <w:tabs>
          <w:tab w:val="left" w:pos="1701"/>
          <w:tab w:val="right" w:pos="9923"/>
        </w:tabs>
        <w:overflowPunct/>
        <w:autoSpaceDE/>
        <w:adjustRightInd/>
        <w:spacing w:before="120" w:after="0" w:line="240" w:lineRule="auto"/>
        <w:jc w:val="left"/>
        <w:textAlignment w:val="auto"/>
        <w:rPr>
          <w:rFonts w:ascii="Arial" w:eastAsia="MS Mincho" w:hAnsi="Arial"/>
          <w:b/>
          <w:sz w:val="24"/>
          <w:szCs w:val="24"/>
          <w:lang w:val="de-DE" w:eastAsia="x-none"/>
        </w:rPr>
      </w:pPr>
      <w:r w:rsidRPr="00CE1671">
        <w:rPr>
          <w:rFonts w:ascii="Arial" w:eastAsia="MS Mincho" w:hAnsi="Arial"/>
          <w:b/>
          <w:sz w:val="24"/>
          <w:szCs w:val="24"/>
          <w:lang w:val="de-DE" w:eastAsia="x-none"/>
        </w:rPr>
        <w:t>Incheon, Korea, 22</w:t>
      </w:r>
      <w:r w:rsidRPr="00CE1671">
        <w:rPr>
          <w:rFonts w:ascii="Arial" w:eastAsia="MS Mincho" w:hAnsi="Arial"/>
          <w:b/>
          <w:sz w:val="24"/>
          <w:szCs w:val="24"/>
          <w:vertAlign w:val="superscript"/>
          <w:lang w:val="de-DE" w:eastAsia="x-none"/>
        </w:rPr>
        <w:t>nd</w:t>
      </w:r>
      <w:r w:rsidRPr="00CE1671">
        <w:rPr>
          <w:rFonts w:ascii="Arial" w:eastAsia="MS Mincho" w:hAnsi="Arial"/>
          <w:b/>
          <w:sz w:val="24"/>
          <w:szCs w:val="24"/>
          <w:lang w:val="de-DE" w:eastAsia="x-none"/>
        </w:rPr>
        <w:t>-26</w:t>
      </w:r>
      <w:r w:rsidRPr="00CE1671">
        <w:rPr>
          <w:rFonts w:ascii="Arial" w:eastAsia="MS Mincho" w:hAnsi="Arial"/>
          <w:b/>
          <w:sz w:val="24"/>
          <w:szCs w:val="24"/>
          <w:vertAlign w:val="superscript"/>
          <w:lang w:val="de-DE" w:eastAsia="x-none"/>
        </w:rPr>
        <w:t>th</w:t>
      </w:r>
      <w:r w:rsidRPr="00CE1671">
        <w:rPr>
          <w:rFonts w:ascii="Arial" w:eastAsia="MS Mincho" w:hAnsi="Arial"/>
          <w:b/>
          <w:sz w:val="24"/>
          <w:szCs w:val="24"/>
          <w:lang w:val="de-DE" w:eastAsia="x-none"/>
        </w:rPr>
        <w:t xml:space="preserve"> May, 2023</w:t>
      </w:r>
    </w:p>
    <w:bookmarkEnd w:id="0"/>
    <w:p w14:paraId="2B7D6F15" w14:textId="1F361262"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41088D83"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C27F66">
        <w:rPr>
          <w:rFonts w:ascii="Arial" w:hAnsi="Arial" w:cs="Arial"/>
          <w:b/>
          <w:bCs/>
          <w:sz w:val="24"/>
          <w:szCs w:val="24"/>
          <w:lang w:val="en-US" w:eastAsia="en-US"/>
        </w:rPr>
        <w:t xml:space="preserve">Further </w:t>
      </w:r>
      <w:r w:rsidR="00C27F66">
        <w:rPr>
          <w:rFonts w:ascii="Arial" w:hAnsi="Arial" w:cs="Arial"/>
          <w:b/>
          <w:bCs/>
          <w:sz w:val="24"/>
          <w:szCs w:val="24"/>
          <w:lang w:val="en-US"/>
        </w:rPr>
        <w:t>d</w:t>
      </w:r>
      <w:r w:rsidR="00FB3D4A">
        <w:rPr>
          <w:rFonts w:ascii="Arial" w:hAnsi="Arial" w:cs="Arial" w:hint="eastAsia"/>
          <w:b/>
          <w:bCs/>
          <w:sz w:val="24"/>
          <w:szCs w:val="24"/>
          <w:lang w:val="en-US"/>
        </w:rPr>
        <w:t>iscussion</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EA6A52">
        <w:rPr>
          <w:rFonts w:ascii="Arial" w:hAnsi="Arial" w:cs="Arial"/>
          <w:b/>
          <w:bCs/>
          <w:sz w:val="24"/>
          <w:szCs w:val="24"/>
          <w:lang w:val="en-US"/>
        </w:rPr>
        <w:t>SON</w:t>
      </w:r>
      <w:r w:rsidR="0093196E">
        <w:rPr>
          <w:rFonts w:ascii="Arial" w:hAnsi="Arial" w:cs="Arial"/>
          <w:b/>
          <w:bCs/>
          <w:sz w:val="24"/>
          <w:szCs w:val="24"/>
          <w:lang w:val="en-US"/>
        </w:rPr>
        <w:t xml:space="preserve"> enhancements</w:t>
      </w:r>
      <w:r w:rsidR="00EA6A52">
        <w:rPr>
          <w:rFonts w:ascii="Arial" w:hAnsi="Arial" w:cs="Arial"/>
          <w:b/>
          <w:bCs/>
          <w:sz w:val="24"/>
          <w:szCs w:val="24"/>
          <w:lang w:val="en-US"/>
        </w:rPr>
        <w:t xml:space="preserve"> for NPN</w:t>
      </w:r>
    </w:p>
    <w:p w14:paraId="638AB84F" w14:textId="41CDF0C3"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93196E">
        <w:rPr>
          <w:rFonts w:ascii="Arial" w:hAnsi="Arial" w:cs="Arial"/>
          <w:b/>
          <w:bCs/>
          <w:sz w:val="24"/>
          <w:szCs w:val="24"/>
          <w:lang w:val="en-US"/>
        </w:rPr>
        <w:t>7</w:t>
      </w:r>
      <w:r w:rsidR="00FB3D4A">
        <w:rPr>
          <w:rFonts w:ascii="Arial" w:hAnsi="Arial" w:cs="Arial"/>
          <w:b/>
          <w:bCs/>
          <w:sz w:val="24"/>
          <w:szCs w:val="24"/>
          <w:lang w:val="en-US"/>
        </w:rPr>
        <w:t>.</w:t>
      </w:r>
      <w:r w:rsidR="0064262B">
        <w:rPr>
          <w:rFonts w:ascii="Arial" w:hAnsi="Arial" w:cs="Arial"/>
          <w:b/>
          <w:bCs/>
          <w:sz w:val="24"/>
          <w:szCs w:val="24"/>
          <w:lang w:val="en-US"/>
        </w:rPr>
        <w:t>13.</w:t>
      </w:r>
      <w:r w:rsidR="00E74263">
        <w:rPr>
          <w:rFonts w:ascii="Arial" w:hAnsi="Arial" w:cs="Arial"/>
          <w:b/>
          <w:bCs/>
          <w:sz w:val="24"/>
          <w:szCs w:val="24"/>
          <w:lang w:val="en-US"/>
        </w:rPr>
        <w:t>7</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4F00BE9C" w14:textId="6B0030A8" w:rsidR="00AB61CF" w:rsidRPr="00AB61CF" w:rsidRDefault="00505CF9" w:rsidP="00060C6D">
      <w:pPr>
        <w:pStyle w:val="1"/>
        <w:numPr>
          <w:ilvl w:val="0"/>
          <w:numId w:val="15"/>
        </w:numPr>
        <w:spacing w:before="180" w:line="240" w:lineRule="auto"/>
        <w:jc w:val="left"/>
        <w:rPr>
          <w:rStyle w:val="a9"/>
          <w:rFonts w:ascii="Arial" w:hAnsi="Arial"/>
        </w:rPr>
      </w:pPr>
      <w:bookmarkStart w:id="1" w:name="_Ref165266342"/>
      <w:r w:rsidRPr="009674AC">
        <w:t>Introduction</w:t>
      </w:r>
      <w:bookmarkEnd w:id="1"/>
    </w:p>
    <w:p w14:paraId="7BC60D24" w14:textId="68E31812" w:rsidR="00F170EC" w:rsidRPr="00343C21" w:rsidRDefault="00F170EC" w:rsidP="00060C6D">
      <w:pPr>
        <w:rPr>
          <w:rStyle w:val="a9"/>
          <w:rFonts w:ascii="Times New Roman" w:hAnsi="Times New Roman"/>
        </w:rPr>
      </w:pPr>
      <w:r w:rsidRPr="00343C21">
        <w:rPr>
          <w:rStyle w:val="a9"/>
          <w:rFonts w:ascii="Times New Roman" w:hAnsi="Times New Roman"/>
        </w:rPr>
        <w:t xml:space="preserve">In </w:t>
      </w:r>
      <w:r w:rsidR="00AB61CF" w:rsidRPr="00343C21">
        <w:rPr>
          <w:rStyle w:val="a9"/>
          <w:rFonts w:ascii="Times New Roman" w:hAnsi="Times New Roman"/>
        </w:rPr>
        <w:t>the previous meeting</w:t>
      </w:r>
      <w:r w:rsidRPr="00343C21">
        <w:rPr>
          <w:rStyle w:val="a9"/>
          <w:rFonts w:ascii="Times New Roman" w:hAnsi="Times New Roman"/>
        </w:rPr>
        <w:t xml:space="preserve">, the following agreements regarding </w:t>
      </w:r>
      <w:r w:rsidR="00692155" w:rsidRPr="00343C21">
        <w:rPr>
          <w:rStyle w:val="a9"/>
          <w:rFonts w:ascii="Times New Roman" w:hAnsi="Times New Roman"/>
        </w:rPr>
        <w:t>SON/MDT enhancements for NPN</w:t>
      </w:r>
      <w:r w:rsidRPr="00343C21">
        <w:rPr>
          <w:rStyle w:val="a9"/>
          <w:rFonts w:ascii="Times New Roman" w:hAnsi="Times New Roman"/>
        </w:rPr>
        <w:t xml:space="preserve"> were achieved</w:t>
      </w:r>
      <w:r w:rsidR="00A14AC5" w:rsidRPr="00343C21">
        <w:rPr>
          <w:rStyle w:val="a9"/>
          <w:rFonts w:ascii="Times New Roman" w:hAnsi="Times New Roman"/>
        </w:rPr>
        <w:t xml:space="preserve"> [1] [2]</w:t>
      </w:r>
      <w:r w:rsidR="00AE2F42" w:rsidRPr="00343C21">
        <w:rPr>
          <w:rStyle w:val="a9"/>
          <w:rFonts w:ascii="Times New Roman" w:hAnsi="Times New Roman"/>
        </w:rPr>
        <w:t>[3]</w:t>
      </w:r>
      <w:r w:rsidRPr="00343C21">
        <w:rPr>
          <w:rStyle w:val="a9"/>
          <w:rFonts w:ascii="Times New Roman" w:hAnsi="Times New Roman"/>
        </w:rPr>
        <w:t>:</w:t>
      </w:r>
    </w:p>
    <w:p w14:paraId="767F8F44" w14:textId="4D324EA6" w:rsidR="00A14AC5" w:rsidRPr="00343C21" w:rsidRDefault="00A14AC5" w:rsidP="00060C6D">
      <w:pPr>
        <w:rPr>
          <w:rStyle w:val="a9"/>
          <w:rFonts w:ascii="Times New Roman" w:hAnsi="Times New Roman"/>
        </w:rPr>
      </w:pPr>
      <w:r w:rsidRPr="00343C21">
        <w:rPr>
          <w:rStyle w:val="a9"/>
          <w:rFonts w:ascii="Times New Roman" w:hAnsi="Times New Roman"/>
        </w:rPr>
        <w:t>RAN2#</w:t>
      </w:r>
      <w:r w:rsidR="001E187D" w:rsidRPr="00343C21">
        <w:rPr>
          <w:rStyle w:val="a9"/>
          <w:rFonts w:ascii="Times New Roman" w:hAnsi="Times New Roman"/>
        </w:rPr>
        <w:t>119e:</w:t>
      </w:r>
    </w:p>
    <w:p w14:paraId="51A5889E" w14:textId="77777777" w:rsidR="001E187D" w:rsidRPr="007F473A" w:rsidRDefault="001E187D"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NPN</w:t>
      </w:r>
    </w:p>
    <w:p w14:paraId="5676F6F4" w14:textId="77777777" w:rsidR="001E187D" w:rsidRPr="00317C7F" w:rsidRDefault="001E187D"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1</w:t>
      </w:r>
      <w:r w:rsidRPr="00317C7F">
        <w:rPr>
          <w:rFonts w:ascii="Arial" w:eastAsia="Times New Roman" w:hAnsi="Arial"/>
          <w:lang w:eastAsia="ja-JP"/>
        </w:rPr>
        <w:tab/>
        <w:t>The support of SON/MDT enhancement in both SNPN and PNI-NPN scenarios are considered.</w:t>
      </w:r>
    </w:p>
    <w:p w14:paraId="15AE0782" w14:textId="15091EEE" w:rsidR="001E187D" w:rsidRPr="00317C7F" w:rsidRDefault="001E187D"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2</w:t>
      </w:r>
      <w:r w:rsidRPr="00317C7F">
        <w:rPr>
          <w:rFonts w:ascii="Arial" w:eastAsia="Times New Roman" w:hAnsi="Arial"/>
          <w:lang w:eastAsia="ja-JP"/>
        </w:rPr>
        <w:tab/>
        <w:t>RAN2 to use R16 NPN functionality as baseline for R18 SONMDT.</w:t>
      </w:r>
    </w:p>
    <w:p w14:paraId="057AB5F8" w14:textId="1384F6C8" w:rsidR="001E187D" w:rsidRPr="00343C21" w:rsidRDefault="001E187D" w:rsidP="001E187D">
      <w:pPr>
        <w:spacing w:before="240"/>
        <w:rPr>
          <w:rStyle w:val="a9"/>
          <w:rFonts w:ascii="Times New Roman" w:hAnsi="Times New Roman"/>
        </w:rPr>
      </w:pPr>
      <w:r w:rsidRPr="00343C21">
        <w:rPr>
          <w:rStyle w:val="a9"/>
          <w:rFonts w:ascii="Times New Roman" w:hAnsi="Times New Roman"/>
        </w:rPr>
        <w:t>RAN2#119bis-e:</w:t>
      </w:r>
    </w:p>
    <w:p w14:paraId="7B03A264" w14:textId="77777777" w:rsidR="00461422" w:rsidRPr="007F473A" w:rsidRDefault="0046142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Agreements:</w:t>
      </w:r>
    </w:p>
    <w:p w14:paraId="5579DAA7" w14:textId="77777777" w:rsidR="00461422" w:rsidRPr="00317C7F" w:rsidRDefault="0046142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1</w:t>
      </w:r>
      <w:r w:rsidRPr="00317C7F">
        <w:rPr>
          <w:rFonts w:ascii="Arial" w:eastAsia="Times New Roman" w:hAnsi="Arial"/>
          <w:lang w:eastAsia="ja-JP"/>
        </w:rPr>
        <w:tab/>
        <w:t>SNPN ID (</w:t>
      </w:r>
      <w:proofErr w:type="gramStart"/>
      <w:r w:rsidRPr="00317C7F">
        <w:rPr>
          <w:rFonts w:ascii="Arial" w:eastAsia="Times New Roman" w:hAnsi="Arial"/>
          <w:lang w:eastAsia="ja-JP"/>
        </w:rPr>
        <w:t>e.g.,NID</w:t>
      </w:r>
      <w:proofErr w:type="gramEnd"/>
      <w:r w:rsidRPr="00317C7F">
        <w:rPr>
          <w:rFonts w:ascii="Arial" w:eastAsia="Times New Roman" w:hAnsi="Arial"/>
          <w:lang w:eastAsia="ja-JP"/>
        </w:rPr>
        <w:t xml:space="preserve"> ID) checking is needed before sending the availability indication for corresponding SON and MDT report. The details can be discussed case by case. FFS PNI-NPN ID checking.</w:t>
      </w:r>
    </w:p>
    <w:p w14:paraId="3EC60A1E" w14:textId="77777777" w:rsidR="00461422" w:rsidRPr="00317C7F" w:rsidRDefault="0046142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2</w:t>
      </w:r>
      <w:r w:rsidRPr="00317C7F">
        <w:rPr>
          <w:rFonts w:ascii="Arial" w:eastAsia="Times New Roman" w:hAnsi="Arial"/>
          <w:lang w:eastAsia="ja-JP"/>
        </w:rPr>
        <w:tab/>
        <w:t>Include the NPN ID into SON/MDT report, whether SNPN ID or PNI-NPN ID related info should be included can be discussed per use case.</w:t>
      </w:r>
    </w:p>
    <w:p w14:paraId="4E7EE562" w14:textId="77777777" w:rsidR="00461422" w:rsidRPr="00317C7F" w:rsidRDefault="0046142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3</w:t>
      </w:r>
      <w:r w:rsidRPr="00317C7F">
        <w:rPr>
          <w:rFonts w:ascii="Arial" w:eastAsia="Times New Roman" w:hAnsi="Arial"/>
          <w:lang w:eastAsia="ja-JP"/>
        </w:rPr>
        <w:tab/>
        <w:t xml:space="preserve">RAN2 </w:t>
      </w:r>
      <w:bookmarkStart w:id="2" w:name="OLE_LINK9"/>
      <w:r w:rsidRPr="00317C7F">
        <w:rPr>
          <w:rFonts w:ascii="Arial" w:eastAsia="Times New Roman" w:hAnsi="Arial"/>
          <w:lang w:eastAsia="ja-JP"/>
        </w:rPr>
        <w:t>prioritizes the use cases of RLF report and logged MDT enhancement for NPN</w:t>
      </w:r>
      <w:bookmarkEnd w:id="2"/>
      <w:r w:rsidRPr="00317C7F">
        <w:rPr>
          <w:rFonts w:ascii="Arial" w:eastAsia="Times New Roman" w:hAnsi="Arial"/>
          <w:lang w:eastAsia="ja-JP"/>
        </w:rPr>
        <w:t>.</w:t>
      </w:r>
    </w:p>
    <w:p w14:paraId="2A07B049" w14:textId="0DD57F02" w:rsidR="001E187D" w:rsidRPr="00343C21" w:rsidRDefault="001E187D" w:rsidP="00461422">
      <w:pPr>
        <w:spacing w:before="240"/>
        <w:rPr>
          <w:rStyle w:val="a9"/>
          <w:rFonts w:ascii="Times New Roman" w:hAnsi="Times New Roman"/>
        </w:rPr>
      </w:pPr>
      <w:r w:rsidRPr="00343C21">
        <w:rPr>
          <w:rStyle w:val="a9"/>
          <w:rFonts w:ascii="Times New Roman" w:hAnsi="Times New Roman"/>
        </w:rPr>
        <w:t>RAN2#</w:t>
      </w:r>
      <w:r w:rsidR="00AE2F42" w:rsidRPr="00343C21">
        <w:rPr>
          <w:rStyle w:val="a9"/>
          <w:rFonts w:ascii="Times New Roman" w:hAnsi="Times New Roman"/>
        </w:rPr>
        <w:t>120:</w:t>
      </w:r>
    </w:p>
    <w:p w14:paraId="4FB2961A" w14:textId="77777777" w:rsidR="00AE2F42" w:rsidRPr="007F473A" w:rsidRDefault="00AE2F4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Agreements:</w:t>
      </w:r>
    </w:p>
    <w:p w14:paraId="113554E4" w14:textId="77777777" w:rsidR="00AE2F42" w:rsidRPr="00317C7F" w:rsidRDefault="00AE2F4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p>
    <w:p w14:paraId="46066274" w14:textId="77777777" w:rsidR="00AE2F42" w:rsidRPr="00317C7F" w:rsidRDefault="00AE2F4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1</w:t>
      </w:r>
      <w:r w:rsidRPr="00317C7F">
        <w:rPr>
          <w:rFonts w:ascii="Arial" w:eastAsia="Times New Roman" w:hAnsi="Arial"/>
          <w:lang w:eastAsia="ja-JP"/>
        </w:rPr>
        <w:tab/>
        <w:t>PNI-NPN (CAG) ID checking is NOT performed before sending the RLF/HOF report availability indication related to a PNI-NPN network.</w:t>
      </w:r>
    </w:p>
    <w:p w14:paraId="7DFBDBBF" w14:textId="77777777" w:rsidR="00AE2F42" w:rsidRPr="00317C7F" w:rsidRDefault="00AE2F4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2</w:t>
      </w:r>
      <w:r w:rsidRPr="00317C7F">
        <w:rPr>
          <w:rFonts w:ascii="Arial" w:eastAsia="Times New Roman" w:hAnsi="Arial"/>
          <w:lang w:eastAsia="ja-JP"/>
        </w:rPr>
        <w:tab/>
        <w:t>PNI-NPN (CAG) ID checking is NOT performed before sending the logged MDT availability indication related to a PNI-NPN network.</w:t>
      </w:r>
    </w:p>
    <w:p w14:paraId="422A25E6" w14:textId="77777777" w:rsidR="00AE2F42" w:rsidRPr="00317C7F" w:rsidRDefault="00AE2F42" w:rsidP="00AE2F4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lang w:eastAsia="ja-JP"/>
        </w:rPr>
      </w:pPr>
      <w:r w:rsidRPr="00317C7F">
        <w:rPr>
          <w:rFonts w:ascii="Arial" w:eastAsia="Times New Roman" w:hAnsi="Arial"/>
          <w:lang w:eastAsia="ja-JP"/>
        </w:rPr>
        <w:t>3</w:t>
      </w:r>
      <w:r w:rsidRPr="00317C7F">
        <w:rPr>
          <w:rFonts w:ascii="Arial" w:eastAsia="Times New Roman" w:hAnsi="Arial"/>
          <w:lang w:eastAsia="ja-JP"/>
        </w:rPr>
        <w:tab/>
        <w:t xml:space="preserve">Details of the checking of NPN IDs (e.g., Proposal 1 of </w:t>
      </w:r>
      <w:bookmarkStart w:id="3" w:name="OLE_LINK29"/>
      <w:r w:rsidRPr="00317C7F">
        <w:rPr>
          <w:rFonts w:ascii="Arial" w:eastAsia="Times New Roman" w:hAnsi="Arial"/>
          <w:lang w:eastAsia="ja-JP"/>
        </w:rPr>
        <w:t>R2-2211354</w:t>
      </w:r>
      <w:bookmarkEnd w:id="3"/>
      <w:r w:rsidRPr="00317C7F">
        <w:rPr>
          <w:rFonts w:ascii="Arial" w:eastAsia="Times New Roman" w:hAnsi="Arial"/>
          <w:lang w:eastAsia="ja-JP"/>
        </w:rPr>
        <w:t>) are FFS.</w:t>
      </w:r>
    </w:p>
    <w:p w14:paraId="171D8B7E" w14:textId="7F6223BA" w:rsidR="00AE2F42" w:rsidRPr="00317C7F" w:rsidRDefault="00AE2F42" w:rsidP="00616626">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Style w:val="a9"/>
          <w:rFonts w:ascii="Arial" w:eastAsia="Yu Mincho" w:hAnsi="Arial"/>
          <w:lang w:eastAsia="ja-JP"/>
        </w:rPr>
      </w:pPr>
      <w:r w:rsidRPr="00317C7F">
        <w:rPr>
          <w:rFonts w:ascii="Arial" w:eastAsia="Times New Roman" w:hAnsi="Arial"/>
          <w:lang w:eastAsia="ja-JP"/>
        </w:rPr>
        <w:t>4</w:t>
      </w:r>
      <w:r w:rsidRPr="00317C7F">
        <w:rPr>
          <w:rFonts w:ascii="Arial" w:eastAsia="Times New Roman" w:hAnsi="Arial"/>
          <w:lang w:eastAsia="ja-JP"/>
        </w:rPr>
        <w:tab/>
        <w:t>Introduce SPNP ID (e.g., NID) to RLF/HOF report. Details of how to introduce it are FFS.</w:t>
      </w:r>
    </w:p>
    <w:p w14:paraId="24EA447D" w14:textId="1516E2CE" w:rsidR="00AF0971" w:rsidRPr="00343C21" w:rsidRDefault="00AF0971" w:rsidP="00461422">
      <w:pPr>
        <w:spacing w:before="240"/>
        <w:rPr>
          <w:lang w:val="en-US"/>
        </w:rPr>
      </w:pPr>
      <w:r w:rsidRPr="00343C21">
        <w:rPr>
          <w:rStyle w:val="a9"/>
          <w:rFonts w:ascii="Times New Roman" w:hAnsi="Times New Roman"/>
        </w:rPr>
        <w:t xml:space="preserve">In this contribution, </w:t>
      </w:r>
      <w:r w:rsidRPr="00343C21">
        <w:rPr>
          <w:lang w:val="en-US"/>
        </w:rPr>
        <w:t xml:space="preserve">we will </w:t>
      </w:r>
      <w:r w:rsidR="002D495B" w:rsidRPr="00343C21">
        <w:rPr>
          <w:lang w:val="en-US"/>
        </w:rPr>
        <w:t xml:space="preserve">provide </w:t>
      </w:r>
      <w:r w:rsidR="00461422" w:rsidRPr="00343C21">
        <w:rPr>
          <w:lang w:val="en-US"/>
        </w:rPr>
        <w:t>further</w:t>
      </w:r>
      <w:r w:rsidR="002D495B" w:rsidRPr="00343C21">
        <w:rPr>
          <w:lang w:val="en-US"/>
        </w:rPr>
        <w:t xml:space="preserve"> an</w:t>
      </w:r>
      <w:r w:rsidRPr="00343C21">
        <w:rPr>
          <w:lang w:val="en-US"/>
        </w:rPr>
        <w:t>aly</w:t>
      </w:r>
      <w:r w:rsidR="002D495B" w:rsidRPr="00343C21">
        <w:rPr>
          <w:lang w:val="en-US"/>
        </w:rPr>
        <w:t>ses</w:t>
      </w:r>
      <w:r w:rsidR="00F170EC" w:rsidRPr="00343C21">
        <w:rPr>
          <w:lang w:val="en-US"/>
        </w:rPr>
        <w:t xml:space="preserve"> and proposals</w:t>
      </w:r>
      <w:r w:rsidRPr="00343C21">
        <w:rPr>
          <w:lang w:val="en-US"/>
        </w:rPr>
        <w:t xml:space="preserve"> </w:t>
      </w:r>
      <w:r w:rsidR="00F170EC" w:rsidRPr="00343C21">
        <w:rPr>
          <w:lang w:val="en-US"/>
        </w:rPr>
        <w:t>on the support of SON</w:t>
      </w:r>
      <w:r w:rsidR="00661EB8" w:rsidRPr="00343C21">
        <w:rPr>
          <w:lang w:val="en-US"/>
        </w:rPr>
        <w:t>/MDT</w:t>
      </w:r>
      <w:r w:rsidR="00F170EC" w:rsidRPr="00343C21">
        <w:rPr>
          <w:lang w:val="en-US"/>
        </w:rPr>
        <w:t xml:space="preserve"> enhancement for NPN</w:t>
      </w:r>
      <w:r w:rsidR="00D970B7" w:rsidRPr="00343C21">
        <w:rPr>
          <w:lang w:val="en-US"/>
        </w:rPr>
        <w:t xml:space="preserve"> regarding the following respects</w:t>
      </w:r>
      <w:r w:rsidR="00724B65" w:rsidRPr="00343C21">
        <w:rPr>
          <w:lang w:val="en-US"/>
        </w:rPr>
        <w:t>:</w:t>
      </w:r>
    </w:p>
    <w:p w14:paraId="64A2B456" w14:textId="498AA407" w:rsidR="00C431D0" w:rsidRPr="00343C21" w:rsidRDefault="00392732" w:rsidP="00C431D0">
      <w:pPr>
        <w:numPr>
          <w:ilvl w:val="0"/>
          <w:numId w:val="13"/>
        </w:numPr>
        <w:rPr>
          <w:rStyle w:val="a9"/>
          <w:rFonts w:ascii="Times New Roman" w:hAnsi="Times New Roman"/>
        </w:rPr>
      </w:pPr>
      <w:r w:rsidRPr="00343C21">
        <w:rPr>
          <w:rStyle w:val="a9"/>
          <w:rFonts w:ascii="Times New Roman" w:hAnsi="Times New Roman"/>
        </w:rPr>
        <w:t>C</w:t>
      </w:r>
      <w:r w:rsidR="00C431D0" w:rsidRPr="00343C21">
        <w:rPr>
          <w:rStyle w:val="a9"/>
          <w:rFonts w:ascii="Times New Roman" w:hAnsi="Times New Roman"/>
        </w:rPr>
        <w:t>hecking of NPN IDs</w:t>
      </w:r>
      <w:r w:rsidR="00724B65" w:rsidRPr="00343C21">
        <w:rPr>
          <w:rStyle w:val="a9"/>
          <w:rFonts w:ascii="Times New Roman" w:hAnsi="Times New Roman"/>
        </w:rPr>
        <w:t>;</w:t>
      </w:r>
    </w:p>
    <w:p w14:paraId="6BC0C7FD" w14:textId="3B5F6370" w:rsidR="00724B65" w:rsidRPr="00343C21" w:rsidRDefault="00724B65">
      <w:pPr>
        <w:numPr>
          <w:ilvl w:val="0"/>
          <w:numId w:val="13"/>
        </w:numPr>
        <w:rPr>
          <w:rStyle w:val="a9"/>
          <w:rFonts w:ascii="Times New Roman" w:hAnsi="Times New Roman"/>
        </w:rPr>
      </w:pPr>
      <w:r w:rsidRPr="00343C21">
        <w:rPr>
          <w:rStyle w:val="a9"/>
          <w:rFonts w:ascii="Times New Roman" w:hAnsi="Times New Roman"/>
        </w:rPr>
        <w:t>RLF report for NPN;</w:t>
      </w:r>
    </w:p>
    <w:p w14:paraId="2602C4CF" w14:textId="55B22EAE" w:rsidR="00C431D0" w:rsidRPr="00343C21" w:rsidRDefault="00C431D0" w:rsidP="00C431D0">
      <w:pPr>
        <w:numPr>
          <w:ilvl w:val="0"/>
          <w:numId w:val="13"/>
        </w:numPr>
        <w:rPr>
          <w:rStyle w:val="a9"/>
          <w:rFonts w:ascii="Times New Roman" w:hAnsi="Times New Roman"/>
        </w:rPr>
      </w:pPr>
      <w:r w:rsidRPr="00343C21">
        <w:rPr>
          <w:rStyle w:val="a9"/>
          <w:rFonts w:ascii="Times New Roman" w:hAnsi="Times New Roman"/>
        </w:rPr>
        <w:t>Logged MDT configuration for NPN</w:t>
      </w:r>
      <w:r w:rsidR="00BE1139" w:rsidRPr="00343C21">
        <w:rPr>
          <w:rStyle w:val="a9"/>
          <w:rFonts w:ascii="Times New Roman" w:hAnsi="Times New Roman"/>
        </w:rPr>
        <w:t>.</w:t>
      </w:r>
    </w:p>
    <w:p w14:paraId="681A8908" w14:textId="2CDA4246" w:rsidR="003C7417" w:rsidRDefault="00505CF9" w:rsidP="002B3FDC">
      <w:pPr>
        <w:pStyle w:val="1"/>
        <w:numPr>
          <w:ilvl w:val="0"/>
          <w:numId w:val="15"/>
        </w:numPr>
        <w:spacing w:before="180" w:line="240" w:lineRule="auto"/>
        <w:jc w:val="left"/>
      </w:pPr>
      <w:r w:rsidRPr="009674AC">
        <w:t>Discussion</w:t>
      </w:r>
    </w:p>
    <w:p w14:paraId="38B60EB7" w14:textId="53C1B348" w:rsidR="00C431D0" w:rsidRDefault="00392732" w:rsidP="00BE1CE7">
      <w:pPr>
        <w:pStyle w:val="2"/>
        <w:numPr>
          <w:ilvl w:val="1"/>
          <w:numId w:val="14"/>
        </w:numPr>
        <w:tabs>
          <w:tab w:val="clear" w:pos="1002"/>
          <w:tab w:val="left" w:pos="7522"/>
        </w:tabs>
        <w:jc w:val="left"/>
      </w:pPr>
      <w:r>
        <w:rPr>
          <w:rFonts w:hint="eastAsia"/>
        </w:rPr>
        <w:t>C</w:t>
      </w:r>
      <w:r w:rsidR="00C431D0" w:rsidRPr="00C431D0">
        <w:t>hecking of NPN IDs</w:t>
      </w:r>
    </w:p>
    <w:p w14:paraId="55F27461" w14:textId="1579E8C7" w:rsidR="0065243C" w:rsidRPr="00343C21" w:rsidRDefault="00392732" w:rsidP="00892300">
      <w:r w:rsidRPr="00343C21">
        <w:t xml:space="preserve">PLMN ID checking </w:t>
      </w:r>
      <w:r w:rsidR="00C5233F" w:rsidRPr="00343C21">
        <w:t>is</w:t>
      </w:r>
      <w:r w:rsidRPr="00343C21">
        <w:t xml:space="preserve"> needed </w:t>
      </w:r>
      <w:r w:rsidR="0065243C" w:rsidRPr="00343C21">
        <w:t>in the following scenarios:</w:t>
      </w:r>
    </w:p>
    <w:p w14:paraId="5BE56D17" w14:textId="410BB133" w:rsidR="0065243C" w:rsidRPr="00343C21" w:rsidRDefault="00392732" w:rsidP="00343C21">
      <w:pPr>
        <w:pStyle w:val="af7"/>
        <w:numPr>
          <w:ilvl w:val="0"/>
          <w:numId w:val="13"/>
        </w:numPr>
        <w:spacing w:after="120" w:line="288" w:lineRule="auto"/>
        <w:ind w:firstLineChars="0"/>
        <w:rPr>
          <w:sz w:val="20"/>
          <w:szCs w:val="20"/>
          <w:lang w:val="en-US"/>
        </w:rPr>
      </w:pPr>
      <w:r w:rsidRPr="00343C21">
        <w:rPr>
          <w:sz w:val="20"/>
          <w:szCs w:val="20"/>
        </w:rPr>
        <w:t>before sending the availability indication</w:t>
      </w:r>
      <w:r w:rsidR="00274C79" w:rsidRPr="00343C21">
        <w:rPr>
          <w:sz w:val="20"/>
          <w:szCs w:val="20"/>
        </w:rPr>
        <w:t xml:space="preserve"> (e.g., </w:t>
      </w:r>
      <w:r w:rsidR="0031586B" w:rsidRPr="00343C21">
        <w:rPr>
          <w:sz w:val="20"/>
          <w:szCs w:val="20"/>
        </w:rPr>
        <w:t>sending the RLF/HOF report availability indication and sending the logged MDT availability indication</w:t>
      </w:r>
      <w:r w:rsidR="00275233" w:rsidRPr="00343C21">
        <w:rPr>
          <w:sz w:val="20"/>
          <w:szCs w:val="20"/>
        </w:rPr>
        <w:t>)</w:t>
      </w:r>
    </w:p>
    <w:p w14:paraId="468E6EE3" w14:textId="7899D34F" w:rsidR="0065243C" w:rsidRPr="00343C21" w:rsidRDefault="00392732" w:rsidP="00343C21">
      <w:pPr>
        <w:pStyle w:val="af7"/>
        <w:numPr>
          <w:ilvl w:val="0"/>
          <w:numId w:val="13"/>
        </w:numPr>
        <w:spacing w:after="120" w:line="288" w:lineRule="auto"/>
        <w:ind w:firstLineChars="0"/>
        <w:rPr>
          <w:sz w:val="20"/>
          <w:szCs w:val="20"/>
          <w:lang w:val="en-US"/>
        </w:rPr>
      </w:pPr>
      <w:r w:rsidRPr="00343C21">
        <w:rPr>
          <w:sz w:val="20"/>
          <w:szCs w:val="20"/>
        </w:rPr>
        <w:lastRenderedPageBreak/>
        <w:t xml:space="preserve">before transmitting the </w:t>
      </w:r>
      <w:r w:rsidR="0031586B" w:rsidRPr="00343C21">
        <w:rPr>
          <w:sz w:val="20"/>
          <w:szCs w:val="20"/>
        </w:rPr>
        <w:t>corresponding report (e.g., RLF report and logged MDT report)</w:t>
      </w:r>
      <w:r w:rsidRPr="00343C21">
        <w:rPr>
          <w:sz w:val="20"/>
          <w:szCs w:val="20"/>
        </w:rPr>
        <w:t>.</w:t>
      </w:r>
    </w:p>
    <w:p w14:paraId="27FBAF97" w14:textId="243B0313" w:rsidR="00392732" w:rsidRPr="00343C21" w:rsidRDefault="00275233" w:rsidP="00892300">
      <w:pPr>
        <w:rPr>
          <w:lang w:val="en-US"/>
        </w:rPr>
      </w:pPr>
      <w:r w:rsidRPr="00343C21">
        <w:t>Referring</w:t>
      </w:r>
      <w:r w:rsidR="0031586B" w:rsidRPr="00343C21">
        <w:t xml:space="preserve"> to PLMN ID checking, </w:t>
      </w:r>
      <w:r w:rsidR="00392732" w:rsidRPr="00343C21">
        <w:t>SNPN ID checking is</w:t>
      </w:r>
      <w:r w:rsidR="00BB1853" w:rsidRPr="00343C21">
        <w:t xml:space="preserve"> also</w:t>
      </w:r>
      <w:r w:rsidR="00392732" w:rsidRPr="00343C21">
        <w:t xml:space="preserve"> needed</w:t>
      </w:r>
      <w:r w:rsidR="00392732" w:rsidRPr="00343C21">
        <w:rPr>
          <w:lang w:val="en-US"/>
        </w:rPr>
        <w:t xml:space="preserve"> before sending the information for the corresponding SON and MDT report</w:t>
      </w:r>
      <w:r w:rsidR="00AB03C8" w:rsidRPr="00343C21">
        <w:rPr>
          <w:lang w:val="en-US"/>
        </w:rPr>
        <w:t>s</w:t>
      </w:r>
      <w:r w:rsidR="00392732" w:rsidRPr="00343C21">
        <w:rPr>
          <w:lang w:val="en-US"/>
        </w:rPr>
        <w:t>.</w:t>
      </w:r>
      <w:r w:rsidR="0031586B" w:rsidRPr="00343C21">
        <w:rPr>
          <w:lang w:val="en-US"/>
        </w:rPr>
        <w:t xml:space="preserve"> </w:t>
      </w:r>
    </w:p>
    <w:p w14:paraId="2A9825DF" w14:textId="2B89EFBE" w:rsidR="00C12760" w:rsidRPr="00C12760" w:rsidRDefault="00C12760" w:rsidP="00392732">
      <w:pPr>
        <w:rPr>
          <w:rFonts w:hint="eastAsia"/>
          <w:b/>
          <w:bCs/>
          <w:szCs w:val="22"/>
        </w:rPr>
      </w:pPr>
      <w:r w:rsidRPr="00343C21">
        <w:rPr>
          <w:b/>
          <w:bCs/>
          <w:lang w:val="en-US"/>
        </w:rPr>
        <w:t xml:space="preserve">Proposal 1: </w:t>
      </w:r>
      <w:r w:rsidRPr="00343C21">
        <w:rPr>
          <w:b/>
          <w:bCs/>
          <w:szCs w:val="22"/>
        </w:rPr>
        <w:t>SNPN ID checking is needed</w:t>
      </w:r>
      <w:r w:rsidRPr="00343C21">
        <w:rPr>
          <w:b/>
          <w:bCs/>
          <w:lang w:val="en-US"/>
        </w:rPr>
        <w:t xml:space="preserve"> before </w:t>
      </w:r>
      <w:r>
        <w:rPr>
          <w:b/>
          <w:bCs/>
          <w:lang w:val="en-US"/>
        </w:rPr>
        <w:t>transmitting</w:t>
      </w:r>
      <w:r w:rsidRPr="00343C21">
        <w:rPr>
          <w:b/>
          <w:bCs/>
          <w:lang w:val="en-US"/>
        </w:rPr>
        <w:t xml:space="preserve"> the information for the corresponding SON and MDT reports.</w:t>
      </w:r>
    </w:p>
    <w:p w14:paraId="02E6804C" w14:textId="6D156676" w:rsidR="006F403D" w:rsidRPr="007F473A" w:rsidRDefault="00F7386A" w:rsidP="006142F2">
      <w:r w:rsidRPr="00343C21">
        <w:t>After deciding</w:t>
      </w:r>
      <w:r w:rsidR="00F52828" w:rsidRPr="00343C21">
        <w:t xml:space="preserve"> </w:t>
      </w:r>
      <w:r w:rsidR="00BB0541" w:rsidRPr="007F473A">
        <w:rPr>
          <w:rFonts w:hint="eastAsia"/>
        </w:rPr>
        <w:t>that</w:t>
      </w:r>
      <w:r w:rsidR="00BB0541" w:rsidRPr="006244DD">
        <w:t xml:space="preserve"> </w:t>
      </w:r>
      <w:r w:rsidR="00F52828" w:rsidRPr="00343C21">
        <w:t>SNPN ID checking is performed before sending the availability indication and before sending the</w:t>
      </w:r>
      <w:r w:rsidR="007B591E" w:rsidRPr="007F473A">
        <w:t xml:space="preserve"> </w:t>
      </w:r>
      <w:r w:rsidR="007B591E" w:rsidRPr="006244DD">
        <w:rPr>
          <w:rFonts w:hint="eastAsia"/>
        </w:rPr>
        <w:t>corresponding</w:t>
      </w:r>
      <w:r w:rsidR="00F52828" w:rsidRPr="00343C21">
        <w:t xml:space="preserve"> SON/MDT rep</w:t>
      </w:r>
      <w:r w:rsidR="00DF4523" w:rsidRPr="00343C21">
        <w:t>ort</w:t>
      </w:r>
      <w:r w:rsidR="00502D6E" w:rsidRPr="00343C21">
        <w:t xml:space="preserve">, the details of </w:t>
      </w:r>
      <w:r w:rsidR="000C18C0" w:rsidRPr="00343C21">
        <w:t xml:space="preserve">SNPN </w:t>
      </w:r>
      <w:r w:rsidR="00D6720B" w:rsidRPr="00343C21">
        <w:t xml:space="preserve">ID </w:t>
      </w:r>
      <w:r w:rsidR="00502D6E" w:rsidRPr="00343C21">
        <w:t>checking should be further discussed</w:t>
      </w:r>
      <w:r w:rsidR="006142F2" w:rsidRPr="00343C21">
        <w:t>. We take RLF report as an example</w:t>
      </w:r>
      <w:r w:rsidR="0092227D" w:rsidRPr="00343C21">
        <w:t xml:space="preserve"> in this section</w:t>
      </w:r>
      <w:r w:rsidR="006142F2" w:rsidRPr="00343C21">
        <w:t xml:space="preserve">. </w:t>
      </w:r>
      <w:r w:rsidR="00665DBF" w:rsidRPr="00343C21">
        <w:t>M</w:t>
      </w:r>
      <w:r w:rsidR="006142F2" w:rsidRPr="00343C21">
        <w:t xml:space="preserve">obility is only supported in the same SNPN since RAN2 </w:t>
      </w:r>
      <w:r w:rsidR="009B5280" w:rsidRPr="007F473A">
        <w:t>i</w:t>
      </w:r>
      <w:r w:rsidR="009B5280" w:rsidRPr="006244DD">
        <w:t>s expected to</w:t>
      </w:r>
      <w:r w:rsidR="009B5280" w:rsidRPr="00343C21">
        <w:t xml:space="preserve"> </w:t>
      </w:r>
      <w:r w:rsidR="006142F2" w:rsidRPr="00343C21">
        <w:t xml:space="preserve">use R16 NPN functionality as </w:t>
      </w:r>
      <w:r w:rsidR="009D4D9D" w:rsidRPr="007F473A">
        <w:t xml:space="preserve">the </w:t>
      </w:r>
      <w:r w:rsidR="006142F2" w:rsidRPr="00343C21">
        <w:t>baseline for R18 SON</w:t>
      </w:r>
      <w:r w:rsidR="009D4D9D" w:rsidRPr="007F473A">
        <w:rPr>
          <w:rFonts w:hint="eastAsia"/>
        </w:rPr>
        <w:t>/</w:t>
      </w:r>
      <w:r w:rsidR="006142F2" w:rsidRPr="00343C21">
        <w:t>MDT.</w:t>
      </w:r>
    </w:p>
    <w:p w14:paraId="4637D732" w14:textId="6908ADEF" w:rsidR="00487DEB" w:rsidRPr="00343C21" w:rsidRDefault="00884399" w:rsidP="006142F2">
      <w:r w:rsidRPr="00343C21">
        <w:t xml:space="preserve">In order </w:t>
      </w:r>
      <w:r w:rsidR="003519AD" w:rsidRPr="00343C21">
        <w:t>to prevent reports recorded in an SNPN from being reported to another SNPN or PLMN,</w:t>
      </w:r>
      <w:r w:rsidR="00D56F6B" w:rsidRPr="00343C21">
        <w:t xml:space="preserve"> in the first step,</w:t>
      </w:r>
      <w:r w:rsidR="003519AD" w:rsidRPr="00343C21">
        <w:t xml:space="preserve"> UE shall store </w:t>
      </w:r>
      <w:r w:rsidR="006F403D" w:rsidRPr="007F473A">
        <w:t xml:space="preserve">the </w:t>
      </w:r>
      <w:r w:rsidR="001E41E3" w:rsidRPr="00343C21">
        <w:t>registered SNPN</w:t>
      </w:r>
      <w:r w:rsidRPr="00343C21">
        <w:t xml:space="preserve"> ID</w:t>
      </w:r>
      <w:r w:rsidR="001E41E3" w:rsidRPr="00343C21">
        <w:t xml:space="preserve"> (i.e, PLMN ID and NID)</w:t>
      </w:r>
      <w:r w:rsidR="00F31EAB" w:rsidRPr="00343C21">
        <w:t xml:space="preserve"> </w:t>
      </w:r>
      <w:r w:rsidR="00D56F6B" w:rsidRPr="00343C21">
        <w:t>when determining the content of the RLF report</w:t>
      </w:r>
      <w:r w:rsidR="0008149F" w:rsidRPr="00343C21">
        <w:t xml:space="preserve"> in </w:t>
      </w:r>
      <w:r w:rsidR="0008149F" w:rsidRPr="00343C21">
        <w:rPr>
          <w:i/>
        </w:rPr>
        <w:t>VarRLF-Report</w:t>
      </w:r>
      <w:r w:rsidR="00DF6390" w:rsidRPr="00343C21">
        <w:rPr>
          <w:iCs/>
        </w:rPr>
        <w:t>,</w:t>
      </w:r>
      <w:r w:rsidR="00DF6390" w:rsidRPr="00343C21">
        <w:rPr>
          <w:b/>
          <w:bCs/>
        </w:rPr>
        <w:t xml:space="preserve"> </w:t>
      </w:r>
      <w:r w:rsidR="00DF6390" w:rsidRPr="00343C21">
        <w:t xml:space="preserve">a new IE similar to </w:t>
      </w:r>
      <w:r w:rsidR="00DF6390" w:rsidRPr="00343C21">
        <w:rPr>
          <w:i/>
          <w:iCs/>
        </w:rPr>
        <w:t>plmn-IdentityList</w:t>
      </w:r>
      <w:r w:rsidR="00DF6390" w:rsidRPr="00343C21">
        <w:t xml:space="preserve"> should be introduced for store registered SNPN in </w:t>
      </w:r>
      <w:r w:rsidR="00DF6390" w:rsidRPr="00343C21">
        <w:rPr>
          <w:i/>
        </w:rPr>
        <w:t>VarRLF-Report</w:t>
      </w:r>
      <w:r w:rsidR="00DF6390" w:rsidRPr="00343C21">
        <w:t>.</w:t>
      </w:r>
      <w:r w:rsidR="00085E9A" w:rsidRPr="00343C21">
        <w:t xml:space="preserve"> </w:t>
      </w:r>
      <w:r w:rsidR="00DF6390" w:rsidRPr="00343C21">
        <w:t>B</w:t>
      </w:r>
      <w:r w:rsidR="00693747" w:rsidRPr="00343C21">
        <w:t>efore includ</w:t>
      </w:r>
      <w:r w:rsidR="00094E2B" w:rsidRPr="00343C21">
        <w:t>ing the available indica</w:t>
      </w:r>
      <w:r w:rsidR="007D3141" w:rsidRPr="00343C21">
        <w:t>t</w:t>
      </w:r>
      <w:r w:rsidR="00094E2B" w:rsidRPr="00343C21">
        <w:t>ion of RLF report in</w:t>
      </w:r>
      <w:r w:rsidR="00085E9A" w:rsidRPr="00343C21">
        <w:t xml:space="preserve"> </w:t>
      </w:r>
      <w:r w:rsidR="00693747" w:rsidRPr="00343C21">
        <w:t xml:space="preserve">the RRC complete message (e.g., </w:t>
      </w:r>
      <w:r w:rsidR="00693747" w:rsidRPr="00343C21">
        <w:rPr>
          <w:i/>
          <w:iCs/>
        </w:rPr>
        <w:t>RRCConfigurationComplete</w:t>
      </w:r>
      <w:r w:rsidR="00693747" w:rsidRPr="00343C21">
        <w:t xml:space="preserve">, </w:t>
      </w:r>
      <w:r w:rsidR="00693747" w:rsidRPr="00343C21">
        <w:rPr>
          <w:i/>
        </w:rPr>
        <w:t>RRCReestablishmentComplete</w:t>
      </w:r>
      <w:r w:rsidR="00693747" w:rsidRPr="00343C21">
        <w:t>)</w:t>
      </w:r>
      <w:r w:rsidR="00094E2B" w:rsidRPr="00343C21">
        <w:t xml:space="preserve">, UE shall perform SNPN </w:t>
      </w:r>
      <w:r w:rsidR="00D6720B" w:rsidRPr="00343C21">
        <w:t xml:space="preserve">ID </w:t>
      </w:r>
      <w:r w:rsidR="00094E2B" w:rsidRPr="00343C21">
        <w:t>checking, i.e.,</w:t>
      </w:r>
      <w:r w:rsidR="00901134" w:rsidRPr="00343C21">
        <w:t xml:space="preserve"> if the registered SNPN is </w:t>
      </w:r>
      <w:r w:rsidR="006F403D" w:rsidRPr="007F473A">
        <w:t xml:space="preserve">the </w:t>
      </w:r>
      <w:r w:rsidR="00317FC7" w:rsidRPr="00343C21">
        <w:t xml:space="preserve">same as stored SNPN </w:t>
      </w:r>
      <w:r w:rsidR="00901134" w:rsidRPr="00343C21">
        <w:t xml:space="preserve">in </w:t>
      </w:r>
      <w:r w:rsidR="00DF6390" w:rsidRPr="00343C21">
        <w:t xml:space="preserve">the new IE in </w:t>
      </w:r>
      <w:r w:rsidR="00317FC7" w:rsidRPr="00343C21">
        <w:rPr>
          <w:i/>
        </w:rPr>
        <w:t>VarRLF-Report</w:t>
      </w:r>
      <w:r w:rsidR="00317FC7" w:rsidRPr="00343C21">
        <w:t xml:space="preserve"> and </w:t>
      </w:r>
      <w:r w:rsidR="00923E5F" w:rsidRPr="00343C21">
        <w:t xml:space="preserve">if the UE has radio link failure or handover failure information available in </w:t>
      </w:r>
      <w:r w:rsidR="00923E5F" w:rsidRPr="00343C21">
        <w:rPr>
          <w:i/>
          <w:iCs/>
        </w:rPr>
        <w:t>VarRLF-Report</w:t>
      </w:r>
      <w:r w:rsidR="00923E5F" w:rsidRPr="00343C21">
        <w:t xml:space="preserve">, UE shall include </w:t>
      </w:r>
      <w:r w:rsidR="00327EBB" w:rsidRPr="00343C21">
        <w:t xml:space="preserve">the </w:t>
      </w:r>
      <w:r w:rsidR="00923E5F" w:rsidRPr="00343C21">
        <w:t>available indica</w:t>
      </w:r>
      <w:r w:rsidR="007D3141" w:rsidRPr="00343C21">
        <w:t>t</w:t>
      </w:r>
      <w:r w:rsidR="00923E5F" w:rsidRPr="00343C21">
        <w:t xml:space="preserve">ion of RLF report in the RRC </w:t>
      </w:r>
      <w:r w:rsidR="00C05574" w:rsidRPr="00343C21">
        <w:t>c</w:t>
      </w:r>
      <w:r w:rsidR="00923E5F" w:rsidRPr="00343C21">
        <w:t>omplete message.</w:t>
      </w:r>
      <w:r w:rsidR="008D77D6" w:rsidRPr="00343C21">
        <w:t xml:space="preserve"> </w:t>
      </w:r>
      <w:r w:rsidR="00442A01" w:rsidRPr="00343C21">
        <w:t xml:space="preserve">Before </w:t>
      </w:r>
      <w:r w:rsidR="004C609B" w:rsidRPr="00343C21">
        <w:t>UE reports RLF-report</w:t>
      </w:r>
      <w:r w:rsidR="00442A01" w:rsidRPr="00343C21">
        <w:t xml:space="preserve">, UE shall perform SNPN </w:t>
      </w:r>
      <w:r w:rsidR="00D6720B" w:rsidRPr="00343C21">
        <w:t xml:space="preserve">ID </w:t>
      </w:r>
      <w:r w:rsidR="00442A01" w:rsidRPr="00343C21">
        <w:t>checking</w:t>
      </w:r>
      <w:r w:rsidR="000B64D9" w:rsidRPr="00343C21">
        <w:t xml:space="preserve">, i.e., if the registered SNPN is the same as the stored SNPN in </w:t>
      </w:r>
      <w:r w:rsidR="00C842A8" w:rsidRPr="00343C21">
        <w:t xml:space="preserve">the new IE in </w:t>
      </w:r>
      <w:r w:rsidR="000B64D9" w:rsidRPr="00343C21">
        <w:rPr>
          <w:i/>
          <w:iCs/>
        </w:rPr>
        <w:t>VarRLF-Report</w:t>
      </w:r>
      <w:r w:rsidR="000B64D9" w:rsidRPr="00343C21">
        <w:t>, UE reports RLF-report.</w:t>
      </w:r>
      <w:r w:rsidR="00586ACA" w:rsidRPr="00343C21">
        <w:t xml:space="preserve"> </w:t>
      </w:r>
      <w:r w:rsidR="00B868B6" w:rsidRPr="00343C21">
        <w:t xml:space="preserve">Since PLMN </w:t>
      </w:r>
      <w:r w:rsidR="00D6720B" w:rsidRPr="00343C21">
        <w:t xml:space="preserve">ID </w:t>
      </w:r>
      <w:r w:rsidR="00B868B6" w:rsidRPr="00343C21">
        <w:t xml:space="preserve">checking procedure of use cases of RLF report and logged MDT is </w:t>
      </w:r>
      <w:r w:rsidR="00F9555E" w:rsidRPr="00343C21">
        <w:t xml:space="preserve">the </w:t>
      </w:r>
      <w:r w:rsidR="00B868B6" w:rsidRPr="00343C21">
        <w:t xml:space="preserve">same, </w:t>
      </w:r>
      <w:r w:rsidR="008D77D6" w:rsidRPr="00343C21">
        <w:t>the above details</w:t>
      </w:r>
      <w:r w:rsidR="00586ACA" w:rsidRPr="00343C21">
        <w:t xml:space="preserve"> of SNPN </w:t>
      </w:r>
      <w:r w:rsidR="00D6720B" w:rsidRPr="00343C21">
        <w:t xml:space="preserve">ID </w:t>
      </w:r>
      <w:r w:rsidR="00586ACA" w:rsidRPr="00343C21">
        <w:t>checking</w:t>
      </w:r>
      <w:r w:rsidR="008D77D6" w:rsidRPr="00343C21">
        <w:t xml:space="preserve"> </w:t>
      </w:r>
      <w:r w:rsidR="00DC7EA5" w:rsidRPr="00343C21">
        <w:t>are also applicable in logged MDT.</w:t>
      </w:r>
    </w:p>
    <w:p w14:paraId="6D8E2D3F" w14:textId="0F0C1C95" w:rsidR="00C6493E" w:rsidRPr="00343C21" w:rsidRDefault="00DC7EA5" w:rsidP="00DC7EA5">
      <w:pPr>
        <w:rPr>
          <w:b/>
          <w:bCs/>
        </w:rPr>
      </w:pPr>
      <w:r w:rsidRPr="00343C21">
        <w:rPr>
          <w:b/>
          <w:bCs/>
        </w:rPr>
        <w:t xml:space="preserve">Proposal </w:t>
      </w:r>
      <w:r w:rsidR="00314DAA" w:rsidRPr="00343C21">
        <w:rPr>
          <w:b/>
          <w:bCs/>
        </w:rPr>
        <w:t>2</w:t>
      </w:r>
      <w:r w:rsidR="00343C21">
        <w:rPr>
          <w:rFonts w:hint="eastAsia"/>
          <w:b/>
          <w:bCs/>
        </w:rPr>
        <w:t>a</w:t>
      </w:r>
      <w:r w:rsidRPr="00343C21">
        <w:rPr>
          <w:b/>
          <w:bCs/>
        </w:rPr>
        <w:t>:</w:t>
      </w:r>
      <w:r w:rsidR="004A15F2" w:rsidRPr="00343C21">
        <w:rPr>
          <w:b/>
          <w:bCs/>
        </w:rPr>
        <w:t xml:space="preserve"> </w:t>
      </w:r>
      <w:r w:rsidR="00C6493E" w:rsidRPr="00343C21">
        <w:rPr>
          <w:b/>
          <w:bCs/>
        </w:rPr>
        <w:t>The f</w:t>
      </w:r>
      <w:r w:rsidR="00700450" w:rsidRPr="00343C21">
        <w:rPr>
          <w:b/>
          <w:bCs/>
        </w:rPr>
        <w:t xml:space="preserve">ollowing steps can be </w:t>
      </w:r>
      <w:r w:rsidR="00C6493E" w:rsidRPr="00343C21">
        <w:rPr>
          <w:b/>
          <w:bCs/>
        </w:rPr>
        <w:t>adopted for SNPN ID</w:t>
      </w:r>
      <w:r w:rsidR="00986DBE" w:rsidRPr="00343C21">
        <w:t xml:space="preserve"> </w:t>
      </w:r>
      <w:r w:rsidR="00986DBE" w:rsidRPr="00343C21">
        <w:rPr>
          <w:b/>
          <w:bCs/>
        </w:rPr>
        <w:t>checking</w:t>
      </w:r>
      <w:r w:rsidR="00986DBE" w:rsidRPr="00343C21">
        <w:t xml:space="preserve"> </w:t>
      </w:r>
      <w:r w:rsidR="00C6493E" w:rsidRPr="00343C21">
        <w:rPr>
          <w:b/>
          <w:bCs/>
        </w:rPr>
        <w:t>for RLF report:</w:t>
      </w:r>
    </w:p>
    <w:p w14:paraId="669AF7B3" w14:textId="304389A3" w:rsidR="00C6493E" w:rsidRPr="00343C21" w:rsidRDefault="001E41E3">
      <w:pPr>
        <w:numPr>
          <w:ilvl w:val="0"/>
          <w:numId w:val="10"/>
        </w:numPr>
        <w:rPr>
          <w:b/>
          <w:bCs/>
        </w:rPr>
      </w:pPr>
      <w:r w:rsidRPr="00343C21">
        <w:rPr>
          <w:b/>
          <w:bCs/>
        </w:rPr>
        <w:t>UE store</w:t>
      </w:r>
      <w:r w:rsidR="00C62F92" w:rsidRPr="00343C21">
        <w:rPr>
          <w:b/>
          <w:bCs/>
        </w:rPr>
        <w:t>s</w:t>
      </w:r>
      <w:r w:rsidRPr="00343C21">
        <w:rPr>
          <w:b/>
          <w:bCs/>
        </w:rPr>
        <w:t xml:space="preserve"> </w:t>
      </w:r>
      <w:r w:rsidR="00F31EAB" w:rsidRPr="00343C21">
        <w:rPr>
          <w:b/>
          <w:bCs/>
        </w:rPr>
        <w:t>registered SNPN</w:t>
      </w:r>
      <w:r w:rsidR="006B597F" w:rsidRPr="00343C21">
        <w:rPr>
          <w:b/>
          <w:bCs/>
        </w:rPr>
        <w:t xml:space="preserve"> (i.e, PLMN ID and NID) </w:t>
      </w:r>
      <w:r w:rsidR="001C301C" w:rsidRPr="00343C21">
        <w:rPr>
          <w:b/>
          <w:bCs/>
        </w:rPr>
        <w:t xml:space="preserve">when </w:t>
      </w:r>
      <w:r w:rsidR="009F7F1B" w:rsidRPr="00343C21">
        <w:rPr>
          <w:b/>
          <w:bCs/>
        </w:rPr>
        <w:t>determin</w:t>
      </w:r>
      <w:r w:rsidR="009F7F1B" w:rsidRPr="007F473A">
        <w:rPr>
          <w:b/>
          <w:bCs/>
        </w:rPr>
        <w:t>ing</w:t>
      </w:r>
      <w:r w:rsidR="009F7F1B" w:rsidRPr="00343C21">
        <w:rPr>
          <w:b/>
          <w:bCs/>
        </w:rPr>
        <w:t xml:space="preserve"> </w:t>
      </w:r>
      <w:r w:rsidR="001C301C" w:rsidRPr="00343C21">
        <w:rPr>
          <w:b/>
          <w:bCs/>
        </w:rPr>
        <w:t xml:space="preserve">the content in the </w:t>
      </w:r>
      <w:r w:rsidR="001C301C" w:rsidRPr="00343C21">
        <w:rPr>
          <w:b/>
          <w:bCs/>
          <w:i/>
          <w:iCs/>
        </w:rPr>
        <w:t>VarRLF-Report</w:t>
      </w:r>
      <w:r w:rsidRPr="00343C21">
        <w:rPr>
          <w:b/>
          <w:bCs/>
        </w:rPr>
        <w:t>;</w:t>
      </w:r>
      <w:r w:rsidR="00700450" w:rsidRPr="00343C21">
        <w:rPr>
          <w:b/>
          <w:bCs/>
        </w:rPr>
        <w:t xml:space="preserve"> </w:t>
      </w:r>
      <w:r w:rsidR="001C301C" w:rsidRPr="00343C21">
        <w:rPr>
          <w:b/>
          <w:bCs/>
        </w:rPr>
        <w:t xml:space="preserve">a new IE similar to </w:t>
      </w:r>
      <w:r w:rsidR="001C301C" w:rsidRPr="00343C21">
        <w:rPr>
          <w:b/>
          <w:bCs/>
          <w:i/>
          <w:iCs/>
        </w:rPr>
        <w:t>plmn-IdentityList</w:t>
      </w:r>
      <w:r w:rsidR="001C301C" w:rsidRPr="00343C21">
        <w:rPr>
          <w:b/>
          <w:bCs/>
        </w:rPr>
        <w:t xml:space="preserve"> should be introduced for </w:t>
      </w:r>
      <w:r w:rsidR="006B597F" w:rsidRPr="00343C21">
        <w:rPr>
          <w:b/>
          <w:bCs/>
        </w:rPr>
        <w:t>stor</w:t>
      </w:r>
      <w:r w:rsidR="004E53B3" w:rsidRPr="00343C21">
        <w:rPr>
          <w:b/>
          <w:bCs/>
        </w:rPr>
        <w:t>ing</w:t>
      </w:r>
      <w:r w:rsidR="006B597F" w:rsidRPr="00343C21">
        <w:rPr>
          <w:b/>
          <w:bCs/>
        </w:rPr>
        <w:t xml:space="preserve"> registered SNPN in </w:t>
      </w:r>
      <w:r w:rsidR="006B597F" w:rsidRPr="00343C21">
        <w:rPr>
          <w:b/>
          <w:bCs/>
          <w:i/>
        </w:rPr>
        <w:t>VarRLF-Report</w:t>
      </w:r>
      <w:r w:rsidR="001324FE" w:rsidRPr="00343C21">
        <w:rPr>
          <w:b/>
          <w:bCs/>
          <w:iCs/>
        </w:rPr>
        <w:t>.</w:t>
      </w:r>
    </w:p>
    <w:p w14:paraId="49975E09" w14:textId="4F03C2A8" w:rsidR="00DC7EA5" w:rsidRPr="00343C21" w:rsidRDefault="001152A3">
      <w:pPr>
        <w:numPr>
          <w:ilvl w:val="0"/>
          <w:numId w:val="10"/>
        </w:numPr>
        <w:rPr>
          <w:b/>
          <w:bCs/>
        </w:rPr>
      </w:pPr>
      <w:r w:rsidRPr="00343C21">
        <w:rPr>
          <w:b/>
          <w:bCs/>
        </w:rPr>
        <w:t xml:space="preserve">If the registered SNPN is </w:t>
      </w:r>
      <w:r w:rsidR="00F9555E" w:rsidRPr="00343C21">
        <w:rPr>
          <w:b/>
          <w:bCs/>
        </w:rPr>
        <w:t xml:space="preserve">the </w:t>
      </w:r>
      <w:r w:rsidRPr="00343C21">
        <w:rPr>
          <w:b/>
          <w:bCs/>
        </w:rPr>
        <w:t xml:space="preserve">same as </w:t>
      </w:r>
      <w:r w:rsidR="00F9555E" w:rsidRPr="00343C21">
        <w:rPr>
          <w:b/>
          <w:bCs/>
        </w:rPr>
        <w:t xml:space="preserve">the </w:t>
      </w:r>
      <w:r w:rsidRPr="00343C21">
        <w:rPr>
          <w:b/>
          <w:bCs/>
        </w:rPr>
        <w:t xml:space="preserve">stored SNPN in </w:t>
      </w:r>
      <w:r w:rsidRPr="00343C21">
        <w:rPr>
          <w:b/>
          <w:bCs/>
          <w:i/>
        </w:rPr>
        <w:t>VarRLF-Report</w:t>
      </w:r>
      <w:r w:rsidRPr="00343C21">
        <w:rPr>
          <w:b/>
          <w:bCs/>
        </w:rPr>
        <w:t xml:space="preserve"> and </w:t>
      </w:r>
      <w:r w:rsidR="00700450" w:rsidRPr="00343C21">
        <w:rPr>
          <w:b/>
          <w:bCs/>
        </w:rPr>
        <w:t xml:space="preserve">if the UE has radio link failure or handover failure information available in </w:t>
      </w:r>
      <w:r w:rsidR="00700450" w:rsidRPr="00343C21">
        <w:rPr>
          <w:b/>
          <w:bCs/>
          <w:i/>
          <w:iCs/>
        </w:rPr>
        <w:t>VarRLF-Report</w:t>
      </w:r>
      <w:r w:rsidR="00700450" w:rsidRPr="00343C21">
        <w:rPr>
          <w:b/>
          <w:bCs/>
        </w:rPr>
        <w:t>, UE shall include the available indication of RLF report in the RRC Complete message</w:t>
      </w:r>
      <w:r w:rsidR="00884399" w:rsidRPr="00343C21">
        <w:rPr>
          <w:b/>
          <w:bCs/>
        </w:rPr>
        <w:t>;</w:t>
      </w:r>
    </w:p>
    <w:p w14:paraId="18A80AA5" w14:textId="308FF4A8" w:rsidR="00B97B18" w:rsidRPr="00343C21" w:rsidRDefault="00B97B18" w:rsidP="007209EC">
      <w:pPr>
        <w:numPr>
          <w:ilvl w:val="0"/>
          <w:numId w:val="10"/>
        </w:numPr>
      </w:pPr>
      <w:bookmarkStart w:id="4" w:name="OLE_LINK30"/>
      <w:r w:rsidRPr="00343C21">
        <w:rPr>
          <w:b/>
          <w:bCs/>
        </w:rPr>
        <w:t xml:space="preserve">If the registered SNPN is the same as the stored SNPN in </w:t>
      </w:r>
      <w:r w:rsidRPr="00343C21">
        <w:rPr>
          <w:b/>
          <w:bCs/>
          <w:i/>
        </w:rPr>
        <w:t>VarRLF-Report</w:t>
      </w:r>
      <w:r w:rsidRPr="00343C21">
        <w:rPr>
          <w:b/>
          <w:bCs/>
        </w:rPr>
        <w:t>, UE report</w:t>
      </w:r>
      <w:r w:rsidR="00D6356C" w:rsidRPr="00343C21">
        <w:rPr>
          <w:b/>
          <w:bCs/>
        </w:rPr>
        <w:t>s</w:t>
      </w:r>
      <w:r w:rsidRPr="00343C21">
        <w:rPr>
          <w:b/>
          <w:bCs/>
        </w:rPr>
        <w:t xml:space="preserve"> RLF-report upon the</w:t>
      </w:r>
      <w:r w:rsidR="004F428F" w:rsidRPr="00343C21">
        <w:rPr>
          <w:b/>
          <w:bCs/>
        </w:rPr>
        <w:t xml:space="preserve"> network requests</w:t>
      </w:r>
      <w:r w:rsidRPr="00343C21">
        <w:rPr>
          <w:b/>
          <w:bCs/>
        </w:rPr>
        <w:t xml:space="preserve"> for it.</w:t>
      </w:r>
      <w:bookmarkEnd w:id="4"/>
    </w:p>
    <w:p w14:paraId="1AEF0246" w14:textId="584C4375" w:rsidR="00343C21" w:rsidRPr="00343C21" w:rsidRDefault="00343C21" w:rsidP="00343C21">
      <w:pPr>
        <w:rPr>
          <w:b/>
          <w:bCs/>
        </w:rPr>
      </w:pPr>
      <w:r w:rsidRPr="00343C21">
        <w:rPr>
          <w:b/>
          <w:bCs/>
        </w:rPr>
        <w:t>Proposal 2</w:t>
      </w:r>
      <w:r>
        <w:rPr>
          <w:b/>
          <w:bCs/>
        </w:rPr>
        <w:t>b</w:t>
      </w:r>
      <w:r w:rsidRPr="00343C21">
        <w:rPr>
          <w:b/>
          <w:bCs/>
        </w:rPr>
        <w:t>: The following steps can be adopted for SNPN ID</w:t>
      </w:r>
      <w:r w:rsidRPr="00343C21">
        <w:t xml:space="preserve"> </w:t>
      </w:r>
      <w:r w:rsidRPr="00343C21">
        <w:rPr>
          <w:b/>
          <w:bCs/>
        </w:rPr>
        <w:t>checking</w:t>
      </w:r>
      <w:r w:rsidRPr="00343C21">
        <w:t xml:space="preserve"> </w:t>
      </w:r>
      <w:r w:rsidRPr="00343C21">
        <w:rPr>
          <w:b/>
          <w:bCs/>
        </w:rPr>
        <w:t xml:space="preserve">for </w:t>
      </w:r>
      <w:r>
        <w:rPr>
          <w:b/>
          <w:bCs/>
        </w:rPr>
        <w:t>logged MDT report</w:t>
      </w:r>
      <w:r w:rsidRPr="00343C21">
        <w:rPr>
          <w:b/>
          <w:bCs/>
        </w:rPr>
        <w:t>:</w:t>
      </w:r>
    </w:p>
    <w:p w14:paraId="5E36FB3D" w14:textId="07771191" w:rsidR="00343C21" w:rsidRPr="00343C21" w:rsidRDefault="00343C21" w:rsidP="00343C21">
      <w:pPr>
        <w:numPr>
          <w:ilvl w:val="0"/>
          <w:numId w:val="10"/>
        </w:numPr>
        <w:rPr>
          <w:b/>
          <w:bCs/>
        </w:rPr>
      </w:pPr>
      <w:r w:rsidRPr="00343C21">
        <w:rPr>
          <w:b/>
          <w:bCs/>
        </w:rPr>
        <w:t xml:space="preserve">UE stores registered SNPN (i.e, PLMN ID and NID) when </w:t>
      </w:r>
      <w:r w:rsidR="00E45C96">
        <w:rPr>
          <w:b/>
          <w:bCs/>
        </w:rPr>
        <w:t xml:space="preserve">receiving </w:t>
      </w:r>
      <w:r w:rsidR="00E45C96" w:rsidRPr="00E45C96">
        <w:rPr>
          <w:b/>
          <w:bCs/>
          <w:i/>
          <w:iCs/>
        </w:rPr>
        <w:t>LoggedMeasurementConfiguration</w:t>
      </w:r>
      <w:r w:rsidRPr="00343C21">
        <w:rPr>
          <w:b/>
          <w:bCs/>
        </w:rPr>
        <w:t xml:space="preserve">; a new IE similar to </w:t>
      </w:r>
      <w:r w:rsidRPr="00343C21">
        <w:rPr>
          <w:b/>
          <w:bCs/>
          <w:i/>
          <w:iCs/>
        </w:rPr>
        <w:t>plmn-IdentityList</w:t>
      </w:r>
      <w:r w:rsidRPr="00343C21">
        <w:rPr>
          <w:b/>
          <w:bCs/>
        </w:rPr>
        <w:t xml:space="preserve"> should be introduced for storing registered SNPN in </w:t>
      </w:r>
      <w:r w:rsidR="00E45C96" w:rsidRPr="00E45C96">
        <w:rPr>
          <w:b/>
          <w:bCs/>
          <w:i/>
        </w:rPr>
        <w:t>VarLogMeasReport</w:t>
      </w:r>
      <w:r w:rsidRPr="00343C21">
        <w:rPr>
          <w:b/>
          <w:bCs/>
          <w:iCs/>
        </w:rPr>
        <w:t>.</w:t>
      </w:r>
    </w:p>
    <w:p w14:paraId="7E513BC2" w14:textId="517B89E2" w:rsidR="00343C21" w:rsidRPr="00343C21" w:rsidRDefault="00343C21" w:rsidP="00343C21">
      <w:pPr>
        <w:numPr>
          <w:ilvl w:val="0"/>
          <w:numId w:val="10"/>
        </w:numPr>
        <w:rPr>
          <w:b/>
          <w:bCs/>
        </w:rPr>
      </w:pPr>
      <w:r w:rsidRPr="00343C21">
        <w:rPr>
          <w:b/>
          <w:bCs/>
        </w:rPr>
        <w:t xml:space="preserve">If the registered SNPN is the same as the stored SNPN in </w:t>
      </w:r>
      <w:r w:rsidR="00E45C96" w:rsidRPr="00E45C96">
        <w:rPr>
          <w:b/>
          <w:bCs/>
          <w:i/>
        </w:rPr>
        <w:t>VarLogMeasReport</w:t>
      </w:r>
      <w:r w:rsidRPr="00343C21">
        <w:rPr>
          <w:b/>
          <w:bCs/>
        </w:rPr>
        <w:t xml:space="preserve"> and </w:t>
      </w:r>
      <w:r w:rsidR="00E45C96" w:rsidRPr="00E45C96">
        <w:rPr>
          <w:b/>
          <w:bCs/>
        </w:rPr>
        <w:t>if the UE has logged measurements available for NR</w:t>
      </w:r>
      <w:r w:rsidR="00E45C96">
        <w:rPr>
          <w:b/>
          <w:bCs/>
        </w:rPr>
        <w:t>,</w:t>
      </w:r>
      <w:r w:rsidRPr="00343C21">
        <w:rPr>
          <w:b/>
          <w:bCs/>
        </w:rPr>
        <w:t xml:space="preserve"> UE shall include the available indication of </w:t>
      </w:r>
      <w:r w:rsidR="00E45C96">
        <w:rPr>
          <w:b/>
          <w:bCs/>
        </w:rPr>
        <w:t>logged measurements</w:t>
      </w:r>
      <w:r w:rsidRPr="00343C21">
        <w:rPr>
          <w:b/>
          <w:bCs/>
        </w:rPr>
        <w:t xml:space="preserve"> in the RRC Complete message;</w:t>
      </w:r>
    </w:p>
    <w:p w14:paraId="0D6E7133" w14:textId="43297E63" w:rsidR="00343C21" w:rsidRPr="00343C21" w:rsidRDefault="00343C21" w:rsidP="00343C21">
      <w:pPr>
        <w:numPr>
          <w:ilvl w:val="0"/>
          <w:numId w:val="10"/>
        </w:numPr>
      </w:pPr>
      <w:r w:rsidRPr="00343C21">
        <w:rPr>
          <w:b/>
          <w:bCs/>
        </w:rPr>
        <w:t xml:space="preserve">If the registered SNPN is the same as the stored SNPN in </w:t>
      </w:r>
      <w:r w:rsidR="00F74768" w:rsidRPr="00E45C96">
        <w:rPr>
          <w:b/>
          <w:bCs/>
          <w:i/>
        </w:rPr>
        <w:t>VarLogMeasReport</w:t>
      </w:r>
      <w:r w:rsidRPr="00343C21">
        <w:rPr>
          <w:b/>
          <w:bCs/>
        </w:rPr>
        <w:t xml:space="preserve">, UE reports </w:t>
      </w:r>
      <w:r w:rsidR="00F74768">
        <w:rPr>
          <w:b/>
          <w:bCs/>
        </w:rPr>
        <w:t>logged measurement report</w:t>
      </w:r>
      <w:r w:rsidRPr="00343C21">
        <w:rPr>
          <w:b/>
          <w:bCs/>
        </w:rPr>
        <w:t xml:space="preserve"> upon the network requests for it.</w:t>
      </w:r>
    </w:p>
    <w:p w14:paraId="39203AF9" w14:textId="77777777" w:rsidR="00BE1139" w:rsidRPr="00A94BF0" w:rsidRDefault="00BE1139" w:rsidP="00BE1139">
      <w:pPr>
        <w:pStyle w:val="2"/>
        <w:numPr>
          <w:ilvl w:val="1"/>
          <w:numId w:val="14"/>
        </w:numPr>
        <w:tabs>
          <w:tab w:val="clear" w:pos="1002"/>
          <w:tab w:val="left" w:pos="7522"/>
        </w:tabs>
        <w:jc w:val="left"/>
      </w:pPr>
      <w:r w:rsidRPr="00A94BF0">
        <w:t>RLF report for NPN</w:t>
      </w:r>
    </w:p>
    <w:p w14:paraId="5473CFAF" w14:textId="47771F41" w:rsidR="0069661A" w:rsidRPr="00343C21" w:rsidRDefault="001D2BA3" w:rsidP="00BE1139">
      <w:pPr>
        <w:rPr>
          <w:szCs w:val="22"/>
        </w:rPr>
      </w:pPr>
      <w:r w:rsidRPr="00343C21">
        <w:rPr>
          <w:szCs w:val="22"/>
        </w:rPr>
        <w:t>In the p</w:t>
      </w:r>
      <w:r w:rsidR="00672C4D" w:rsidRPr="00343C21">
        <w:rPr>
          <w:szCs w:val="22"/>
        </w:rPr>
        <w:t>re</w:t>
      </w:r>
      <w:r w:rsidRPr="00343C21">
        <w:rPr>
          <w:szCs w:val="22"/>
        </w:rPr>
        <w:t>vious meeting, RAN2 agreed to introduce SPNP ID (e.g., NID) to RLF/HOF report, but the details</w:t>
      </w:r>
      <w:r w:rsidR="00672C4D" w:rsidRPr="00343C21">
        <w:rPr>
          <w:szCs w:val="22"/>
        </w:rPr>
        <w:t xml:space="preserve"> of how to introduce it are</w:t>
      </w:r>
      <w:r w:rsidRPr="00343C21">
        <w:rPr>
          <w:szCs w:val="22"/>
        </w:rPr>
        <w:t xml:space="preserve"> FFS, the related agreements</w:t>
      </w:r>
      <w:r w:rsidR="00672C4D" w:rsidRPr="00343C21">
        <w:rPr>
          <w:szCs w:val="22"/>
        </w:rPr>
        <w:t xml:space="preserve"> are shown as follows.</w:t>
      </w:r>
    </w:p>
    <w:p w14:paraId="6287FC1F" w14:textId="14D68A18" w:rsidR="002F1466" w:rsidRPr="004F7718" w:rsidRDefault="00672C4D" w:rsidP="004F7718">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Yu Mincho" w:hAnsi="Arial"/>
          <w:lang w:eastAsia="ja-JP"/>
        </w:rPr>
      </w:pPr>
      <w:r w:rsidRPr="00AE2F42">
        <w:rPr>
          <w:rFonts w:ascii="Arial" w:eastAsia="Times New Roman" w:hAnsi="Arial"/>
          <w:lang w:eastAsia="ja-JP"/>
        </w:rPr>
        <w:t>4</w:t>
      </w:r>
      <w:r w:rsidRPr="00AE2F42">
        <w:rPr>
          <w:rFonts w:ascii="Arial" w:eastAsia="Times New Roman" w:hAnsi="Arial"/>
          <w:lang w:eastAsia="ja-JP"/>
        </w:rPr>
        <w:tab/>
        <w:t>Introduce SPNP ID (e.g., NID) to RLF/HOF report. Details of how to introduce it are FFS.</w:t>
      </w:r>
    </w:p>
    <w:p w14:paraId="02A01E6D" w14:textId="7318BFDB" w:rsidR="00375C8D" w:rsidRPr="00343C21" w:rsidRDefault="008016CA" w:rsidP="004F7718">
      <w:pPr>
        <w:spacing w:before="240"/>
      </w:pPr>
      <w:r w:rsidRPr="00343C21">
        <w:t xml:space="preserve">For network sharing scenarios, the resources configured for the public and private networks may be independent per the network perspective, so the network needs to know whether this radio link failure is caused by the public or private network to optimize the corresponding configuration. </w:t>
      </w:r>
      <w:r w:rsidR="00EB6F46" w:rsidRPr="00343C21">
        <w:t>Since a UE in SNPN access mode can only access the cell which broadcast the registered SNPN</w:t>
      </w:r>
      <w:r w:rsidR="00130A8B" w:rsidRPr="00343C21">
        <w:t xml:space="preserve"> for</w:t>
      </w:r>
      <w:r w:rsidR="00EB6F46" w:rsidRPr="00343C21">
        <w:t xml:space="preserve"> UE</w:t>
      </w:r>
      <w:r w:rsidR="004E1297" w:rsidRPr="00343C21">
        <w:t xml:space="preserve"> and the radio link problem recorded </w:t>
      </w:r>
      <w:r w:rsidR="00E86057" w:rsidRPr="00343C21">
        <w:t xml:space="preserve">in RLF report </w:t>
      </w:r>
      <w:r w:rsidR="004E1297" w:rsidRPr="00343C21">
        <w:t>is for this SNPN</w:t>
      </w:r>
      <w:r w:rsidR="00EB6F46" w:rsidRPr="00343C21">
        <w:t xml:space="preserve">, </w:t>
      </w:r>
      <w:r w:rsidR="00375C8D" w:rsidRPr="00343C21">
        <w:t xml:space="preserve">as long </w:t>
      </w:r>
      <w:r w:rsidR="004F266D" w:rsidRPr="00343C21">
        <w:t>as</w:t>
      </w:r>
      <w:r w:rsidR="00322CF5" w:rsidRPr="00343C21">
        <w:t xml:space="preserve"> </w:t>
      </w:r>
      <w:r w:rsidR="00375C8D" w:rsidRPr="00343C21">
        <w:t xml:space="preserve">the </w:t>
      </w:r>
      <w:r w:rsidR="00375C8D" w:rsidRPr="00343C21">
        <w:lastRenderedPageBreak/>
        <w:t>registered SNPN ID</w:t>
      </w:r>
      <w:r w:rsidR="00322CF5" w:rsidRPr="00343C21">
        <w:t xml:space="preserve"> (i.e., PLMN ID and NID)</w:t>
      </w:r>
      <w:r w:rsidR="00C05047" w:rsidRPr="00343C21">
        <w:t xml:space="preserve"> for UE</w:t>
      </w:r>
      <w:r w:rsidR="00375C8D" w:rsidRPr="00343C21">
        <w:t xml:space="preserve"> is included in RLF/HOF report</w:t>
      </w:r>
      <w:r w:rsidR="004F266D" w:rsidRPr="00343C21">
        <w:t>,</w:t>
      </w:r>
      <w:r w:rsidR="00375C8D" w:rsidRPr="00343C21">
        <w:t xml:space="preserve"> the network will know</w:t>
      </w:r>
      <w:r w:rsidR="004E1297" w:rsidRPr="00343C21">
        <w:t xml:space="preserve"> the </w:t>
      </w:r>
      <w:r w:rsidR="009C286F" w:rsidRPr="00343C21">
        <w:t>radio link failure is caused by the SNPN network.</w:t>
      </w:r>
      <w:r w:rsidR="00C04F6A" w:rsidRPr="00343C21">
        <w:t xml:space="preserve"> </w:t>
      </w:r>
      <w:r w:rsidR="00E201B5" w:rsidRPr="00343C21">
        <w:t>The detail of the procedure is as follows.</w:t>
      </w:r>
      <w:r w:rsidR="00C04F6A" w:rsidRPr="00343C21">
        <w:t xml:space="preserve"> </w:t>
      </w:r>
      <w:r w:rsidR="00F30CEF" w:rsidRPr="00343C21">
        <w:t xml:space="preserve">UE stores the </w:t>
      </w:r>
      <w:r w:rsidR="002B4FF5" w:rsidRPr="00343C21">
        <w:t>registered SNPN (i.e</w:t>
      </w:r>
      <w:r w:rsidR="000077A3" w:rsidRPr="00343C21">
        <w:t>.</w:t>
      </w:r>
      <w:r w:rsidR="002B4FF5" w:rsidRPr="00343C21">
        <w:t xml:space="preserve">, PLMN ID and NID) in </w:t>
      </w:r>
      <w:r w:rsidR="00365B5E" w:rsidRPr="00343C21">
        <w:rPr>
          <w:i/>
          <w:iCs/>
        </w:rPr>
        <w:t xml:space="preserve">rlf-Report </w:t>
      </w:r>
      <w:r w:rsidR="00365B5E" w:rsidRPr="00343C21">
        <w:t>in</w:t>
      </w:r>
      <w:r w:rsidR="0099786A" w:rsidRPr="00343C21">
        <w:t xml:space="preserve"> </w:t>
      </w:r>
      <w:r w:rsidR="002B4FF5" w:rsidRPr="00343C21">
        <w:rPr>
          <w:i/>
          <w:iCs/>
        </w:rPr>
        <w:t>VarRLF-Report</w:t>
      </w:r>
      <w:r w:rsidR="0099786A" w:rsidRPr="00343C21">
        <w:t>, set the</w:t>
      </w:r>
      <w:r w:rsidR="0099786A" w:rsidRPr="00343C21">
        <w:rPr>
          <w:i/>
          <w:iCs/>
        </w:rPr>
        <w:t xml:space="preserve"> rlf-Report</w:t>
      </w:r>
      <w:r w:rsidR="0099786A" w:rsidRPr="00343C21">
        <w:t xml:space="preserve"> in the </w:t>
      </w:r>
      <w:r w:rsidR="0099786A" w:rsidRPr="00343C21">
        <w:rPr>
          <w:i/>
          <w:iCs/>
        </w:rPr>
        <w:t>UEInformationResponse</w:t>
      </w:r>
      <w:r w:rsidR="0099786A" w:rsidRPr="00343C21">
        <w:t xml:space="preserve"> message to the value of </w:t>
      </w:r>
      <w:r w:rsidR="0099786A" w:rsidRPr="00343C21">
        <w:rPr>
          <w:i/>
          <w:iCs/>
        </w:rPr>
        <w:t xml:space="preserve">rlf-Report </w:t>
      </w:r>
      <w:r w:rsidR="0099786A" w:rsidRPr="00343C21">
        <w:t xml:space="preserve">in </w:t>
      </w:r>
      <w:r w:rsidR="0099786A" w:rsidRPr="00343C21">
        <w:rPr>
          <w:i/>
          <w:iCs/>
        </w:rPr>
        <w:t>VarRLF-Report</w:t>
      </w:r>
      <w:r w:rsidR="00365B5E" w:rsidRPr="00343C21">
        <w:t xml:space="preserve"> upon the network requests for </w:t>
      </w:r>
      <w:r w:rsidR="0099786A" w:rsidRPr="00343C21">
        <w:t>RLF-report</w:t>
      </w:r>
      <w:r w:rsidR="00365B5E" w:rsidRPr="00343C21">
        <w:t>.</w:t>
      </w:r>
    </w:p>
    <w:p w14:paraId="6E7AB9B0" w14:textId="090BBE59" w:rsidR="009C286F" w:rsidRPr="00343C21" w:rsidRDefault="002C683A" w:rsidP="00C12760">
      <w:pPr>
        <w:rPr>
          <w:b/>
          <w:bCs/>
        </w:rPr>
      </w:pPr>
      <w:r w:rsidRPr="00343C21">
        <w:rPr>
          <w:b/>
          <w:bCs/>
        </w:rPr>
        <w:t>Proposal 3:</w:t>
      </w:r>
      <w:r w:rsidR="00322CF5" w:rsidRPr="00343C21">
        <w:rPr>
          <w:b/>
          <w:bCs/>
        </w:rPr>
        <w:t xml:space="preserve"> </w:t>
      </w:r>
      <w:r w:rsidR="001C301C" w:rsidRPr="00343C21">
        <w:rPr>
          <w:b/>
          <w:bCs/>
        </w:rPr>
        <w:t xml:space="preserve">UE </w:t>
      </w:r>
      <w:r w:rsidR="00E210D7" w:rsidRPr="00343C21">
        <w:rPr>
          <w:b/>
          <w:bCs/>
        </w:rPr>
        <w:t>includes</w:t>
      </w:r>
      <w:r w:rsidR="001C301C" w:rsidRPr="00343C21">
        <w:rPr>
          <w:b/>
          <w:bCs/>
        </w:rPr>
        <w:t xml:space="preserve"> the registered SNPN (i.e., PLMN ID and NID) in </w:t>
      </w:r>
      <w:r w:rsidR="001C301C" w:rsidRPr="00343C21">
        <w:rPr>
          <w:b/>
          <w:bCs/>
          <w:i/>
          <w:iCs/>
        </w:rPr>
        <w:t xml:space="preserve">rlf-Report </w:t>
      </w:r>
      <w:r w:rsidR="001C301C" w:rsidRPr="00343C21">
        <w:rPr>
          <w:b/>
          <w:bCs/>
        </w:rPr>
        <w:t xml:space="preserve">in </w:t>
      </w:r>
      <w:r w:rsidR="001C301C" w:rsidRPr="00343C21">
        <w:rPr>
          <w:b/>
          <w:bCs/>
          <w:i/>
          <w:iCs/>
        </w:rPr>
        <w:t>VarRLF-Report</w:t>
      </w:r>
      <w:r w:rsidR="00E201B5" w:rsidRPr="00343C21">
        <w:rPr>
          <w:b/>
          <w:bCs/>
        </w:rPr>
        <w:t>.</w:t>
      </w:r>
    </w:p>
    <w:p w14:paraId="205309A4" w14:textId="53C23D20" w:rsidR="00365B5E" w:rsidRPr="00343C21" w:rsidRDefault="001C71A3" w:rsidP="002F20DB">
      <w:r w:rsidRPr="00343C21">
        <w:rPr>
          <w:lang w:val="en-US"/>
        </w:rPr>
        <w:t>F</w:t>
      </w:r>
      <w:r w:rsidR="001662D3" w:rsidRPr="00343C21">
        <w:rPr>
          <w:lang w:val="en-US"/>
        </w:rPr>
        <w:t>or UE is not operate in SNPN access mode</w:t>
      </w:r>
      <w:r w:rsidR="00EF627D" w:rsidRPr="00343C21">
        <w:rPr>
          <w:lang w:val="en-US"/>
        </w:rPr>
        <w:t xml:space="preserve"> and is configured with</w:t>
      </w:r>
      <w:r w:rsidR="00386330" w:rsidRPr="00343C21">
        <w:rPr>
          <w:lang w:val="en-US"/>
        </w:rPr>
        <w:t xml:space="preserve"> allowed CAG list</w:t>
      </w:r>
      <w:r w:rsidR="00A564B9" w:rsidRPr="00343C21">
        <w:rPr>
          <w:lang w:val="en-US"/>
        </w:rPr>
        <w:t xml:space="preserve"> and optional </w:t>
      </w:r>
      <w:r w:rsidR="005D7B29" w:rsidRPr="00343C21">
        <w:rPr>
          <w:lang w:val="en-US"/>
        </w:rPr>
        <w:t>CAG-only indication,</w:t>
      </w:r>
      <w:r w:rsidR="00D154B3" w:rsidRPr="00343C21">
        <w:rPr>
          <w:lang w:val="en-US"/>
        </w:rPr>
        <w:t xml:space="preserve"> it is able to access the PNI-NPN</w:t>
      </w:r>
      <w:r w:rsidR="00C030FC" w:rsidRPr="00343C21">
        <w:rPr>
          <w:lang w:val="en-US"/>
        </w:rPr>
        <w:t xml:space="preserve">. Similar to SNPN case, to let the network know </w:t>
      </w:r>
      <w:r w:rsidR="00C030FC" w:rsidRPr="00343C21">
        <w:t>whether this radio link failure is caused by the public or private network or both</w:t>
      </w:r>
      <w:r w:rsidR="00251431" w:rsidRPr="00343C21">
        <w:t xml:space="preserve">, </w:t>
      </w:r>
      <w:r w:rsidR="00110D40" w:rsidRPr="00343C21">
        <w:t>a</w:t>
      </w:r>
      <w:r w:rsidRPr="00343C21">
        <w:t>llowed CAG list and CAG-only indication</w:t>
      </w:r>
      <w:r w:rsidR="00110D40" w:rsidRPr="00343C21">
        <w:t xml:space="preserve"> (if con</w:t>
      </w:r>
      <w:r w:rsidR="0090520A" w:rsidRPr="00343C21">
        <w:t>f</w:t>
      </w:r>
      <w:r w:rsidR="00110D40" w:rsidRPr="00343C21">
        <w:t>igured)</w:t>
      </w:r>
      <w:r w:rsidRPr="00343C21">
        <w:t xml:space="preserve"> </w:t>
      </w:r>
      <w:r w:rsidR="00815919" w:rsidRPr="00343C21">
        <w:t>should be included in RLF-report</w:t>
      </w:r>
      <w:r w:rsidR="00110D40" w:rsidRPr="00343C21">
        <w:t>.</w:t>
      </w:r>
    </w:p>
    <w:p w14:paraId="4D6F125C" w14:textId="560759B2" w:rsidR="00BE1139" w:rsidRPr="00343C21" w:rsidRDefault="0090520A" w:rsidP="002F20DB">
      <w:pPr>
        <w:rPr>
          <w:b/>
          <w:bCs/>
        </w:rPr>
      </w:pPr>
      <w:r w:rsidRPr="00343C21">
        <w:rPr>
          <w:b/>
          <w:bCs/>
        </w:rPr>
        <w:t>Proposal 4</w:t>
      </w:r>
      <w:r w:rsidR="004415E1" w:rsidRPr="00343C21">
        <w:rPr>
          <w:b/>
          <w:bCs/>
        </w:rPr>
        <w:t xml:space="preserve">: UE </w:t>
      </w:r>
      <w:r w:rsidR="00354F6D" w:rsidRPr="00343C21">
        <w:rPr>
          <w:b/>
          <w:bCs/>
        </w:rPr>
        <w:t>includes</w:t>
      </w:r>
      <w:r w:rsidR="004415E1" w:rsidRPr="00343C21">
        <w:rPr>
          <w:b/>
          <w:bCs/>
        </w:rPr>
        <w:t xml:space="preserve"> the allowed CAG list and CAG-only indication (if configured) in </w:t>
      </w:r>
      <w:r w:rsidR="004415E1" w:rsidRPr="00343C21">
        <w:rPr>
          <w:b/>
          <w:bCs/>
          <w:i/>
          <w:iCs/>
        </w:rPr>
        <w:t xml:space="preserve">rlf-Report </w:t>
      </w:r>
      <w:r w:rsidR="004415E1" w:rsidRPr="00343C21">
        <w:rPr>
          <w:b/>
          <w:bCs/>
        </w:rPr>
        <w:t xml:space="preserve">in </w:t>
      </w:r>
      <w:r w:rsidR="004415E1" w:rsidRPr="00343C21">
        <w:rPr>
          <w:b/>
          <w:bCs/>
          <w:i/>
          <w:iCs/>
        </w:rPr>
        <w:t>VarRLF-Report</w:t>
      </w:r>
      <w:r w:rsidR="004415E1" w:rsidRPr="00343C21">
        <w:rPr>
          <w:b/>
          <w:bCs/>
        </w:rPr>
        <w:t>.</w:t>
      </w:r>
    </w:p>
    <w:p w14:paraId="53EBC731" w14:textId="77777777" w:rsidR="008E688A" w:rsidRPr="00343C21" w:rsidRDefault="008E688A" w:rsidP="002F20DB">
      <w:r w:rsidRPr="00343C21">
        <w:t xml:space="preserve">Furthermore, another issue should be discussed is whether common report can be used for the public network and private network or separate reports should be used for the public network and private network. Based on the existing mechanism in the public network, it is possible to achieve report isolation between inequivalent PLMNs, but a common report is used for such inequivalent PLMNs. </w:t>
      </w:r>
      <w:proofErr w:type="gramStart"/>
      <w:r w:rsidRPr="00343C21">
        <w:t>So</w:t>
      </w:r>
      <w:proofErr w:type="gramEnd"/>
      <w:r w:rsidRPr="00343C21">
        <w:t xml:space="preserve"> for the report both for the public network and private network, if the PLMN checking and SNPN checking can be implemented correctly, a common report can be used.</w:t>
      </w:r>
    </w:p>
    <w:p w14:paraId="38FFA626" w14:textId="613A2333" w:rsidR="008E688A" w:rsidRPr="00343C21" w:rsidRDefault="008E688A" w:rsidP="002F20DB">
      <w:pPr>
        <w:rPr>
          <w:b/>
          <w:bCs/>
        </w:rPr>
      </w:pPr>
      <w:r w:rsidRPr="00343C21">
        <w:rPr>
          <w:b/>
          <w:bCs/>
        </w:rPr>
        <w:t>Proposal 5: Common</w:t>
      </w:r>
      <w:r w:rsidR="00E66000">
        <w:rPr>
          <w:b/>
          <w:bCs/>
        </w:rPr>
        <w:t xml:space="preserve"> RLF</w:t>
      </w:r>
      <w:r w:rsidRPr="00343C21">
        <w:rPr>
          <w:b/>
          <w:bCs/>
        </w:rPr>
        <w:t xml:space="preserve"> report can be used for the public network and private network.</w:t>
      </w:r>
    </w:p>
    <w:p w14:paraId="073C0B0E" w14:textId="2901F5FC" w:rsidR="00C9586A" w:rsidRPr="00A94BF0" w:rsidRDefault="00137177" w:rsidP="00A94BF0">
      <w:pPr>
        <w:pStyle w:val="2"/>
        <w:numPr>
          <w:ilvl w:val="1"/>
          <w:numId w:val="14"/>
        </w:numPr>
        <w:tabs>
          <w:tab w:val="clear" w:pos="1002"/>
          <w:tab w:val="left" w:pos="7522"/>
        </w:tabs>
        <w:jc w:val="left"/>
      </w:pPr>
      <w:r w:rsidRPr="00A94BF0">
        <w:t xml:space="preserve">Logged MDT </w:t>
      </w:r>
      <w:r w:rsidR="00BE1139" w:rsidRPr="00BE1139">
        <w:t>enhancement</w:t>
      </w:r>
      <w:r w:rsidRPr="00A94BF0">
        <w:t xml:space="preserve"> for NPN</w:t>
      </w:r>
    </w:p>
    <w:p w14:paraId="1252BB20" w14:textId="06C52B17" w:rsidR="008504CE" w:rsidRPr="00343C21" w:rsidRDefault="008504CE" w:rsidP="006B6AC5">
      <w:r w:rsidRPr="00343C21">
        <w:t xml:space="preserve">For logged MDT configuration, we found </w:t>
      </w:r>
      <w:r w:rsidR="00CD67B8" w:rsidRPr="00343C21">
        <w:t xml:space="preserve">that related </w:t>
      </w:r>
      <w:r w:rsidR="00B325BA" w:rsidRPr="00343C21">
        <w:t>enhancement</w:t>
      </w:r>
      <w:r w:rsidR="00CD67B8" w:rsidRPr="00343C21">
        <w:t xml:space="preserve"> was discussed in RAN3 as well</w:t>
      </w:r>
      <w:r w:rsidR="00137177" w:rsidRPr="00343C21">
        <w:t xml:space="preserve"> and the following agreement was achieved by RAN3</w:t>
      </w:r>
      <w:r w:rsidR="009A64E1" w:rsidRPr="00343C21">
        <w:t xml:space="preserve"> [</w:t>
      </w:r>
      <w:r w:rsidR="002F20DB" w:rsidRPr="00343C21">
        <w:t>4</w:t>
      </w:r>
      <w:r w:rsidR="009A64E1" w:rsidRPr="00343C21">
        <w:t>]</w:t>
      </w:r>
      <w:r w:rsidR="00137177" w:rsidRPr="00343C21">
        <w:t>:</w:t>
      </w:r>
    </w:p>
    <w:tbl>
      <w:tblPr>
        <w:tblStyle w:val="af3"/>
        <w:tblW w:w="0" w:type="auto"/>
        <w:tblLook w:val="04A0" w:firstRow="1" w:lastRow="0" w:firstColumn="1" w:lastColumn="0" w:noHBand="0" w:noVBand="1"/>
      </w:tblPr>
      <w:tblGrid>
        <w:gridCol w:w="9629"/>
      </w:tblGrid>
      <w:tr w:rsidR="00137177" w:rsidRPr="006244DD" w14:paraId="1AC2E487" w14:textId="77777777" w:rsidTr="00137177">
        <w:tc>
          <w:tcPr>
            <w:tcW w:w="9629" w:type="dxa"/>
          </w:tcPr>
          <w:p w14:paraId="752C1887" w14:textId="77777777" w:rsidR="00B93CA4" w:rsidRPr="00C12760" w:rsidRDefault="00B93CA4" w:rsidP="00B93CA4">
            <w:pPr>
              <w:spacing w:before="100" w:beforeAutospacing="1"/>
              <w:rPr>
                <w:rFonts w:ascii="Calibri" w:eastAsia="MS Mincho" w:hAnsi="Calibri" w:cs="Calibri"/>
                <w:color w:val="000000"/>
                <w:u w:val="single"/>
              </w:rPr>
            </w:pPr>
            <w:r w:rsidRPr="00C12760">
              <w:rPr>
                <w:rFonts w:ascii="Calibri" w:eastAsia="MS Mincho" w:hAnsi="Calibri" w:cs="Calibri"/>
                <w:color w:val="000000"/>
                <w:u w:val="single"/>
              </w:rPr>
              <w:t>Area scope:</w:t>
            </w:r>
          </w:p>
          <w:p w14:paraId="11E1B3FE" w14:textId="098FA2CE" w:rsidR="00137177" w:rsidRPr="00C12760" w:rsidRDefault="00B93CA4" w:rsidP="00B93CA4">
            <w:pPr>
              <w:spacing w:before="100" w:beforeAutospacing="1"/>
              <w:rPr>
                <w:rFonts w:ascii="Calibri" w:eastAsiaTheme="minorEastAsia" w:hAnsi="Calibri" w:cs="Calibri"/>
                <w:b/>
                <w:bCs/>
                <w:color w:val="008000"/>
              </w:rPr>
            </w:pPr>
            <w:r w:rsidRPr="00C12760">
              <w:rPr>
                <w:rFonts w:ascii="Calibri" w:eastAsia="MS Mincho" w:hAnsi="Calibri" w:cs="Calibri"/>
                <w:b/>
                <w:bCs/>
                <w:color w:val="008000"/>
              </w:rPr>
              <w:t xml:space="preserve">Introduce a CAG list for </w:t>
            </w:r>
            <w:bookmarkStart w:id="5" w:name="_Hlk134730050"/>
            <w:r w:rsidRPr="00C12760">
              <w:rPr>
                <w:rFonts w:ascii="Calibri" w:eastAsia="MS Mincho" w:hAnsi="Calibri" w:cs="Calibri"/>
                <w:b/>
                <w:bCs/>
                <w:color w:val="008000"/>
              </w:rPr>
              <w:t>MDT area scope</w:t>
            </w:r>
            <w:bookmarkEnd w:id="5"/>
            <w:r w:rsidRPr="00C12760">
              <w:rPr>
                <w:rFonts w:ascii="Calibri" w:eastAsia="MS Mincho" w:hAnsi="Calibri" w:cs="Calibri"/>
                <w:b/>
                <w:bCs/>
                <w:color w:val="008000"/>
              </w:rPr>
              <w:t>.</w:t>
            </w:r>
          </w:p>
        </w:tc>
      </w:tr>
    </w:tbl>
    <w:p w14:paraId="5F013A87" w14:textId="7721EC86" w:rsidR="00F064B8" w:rsidRPr="00343C21" w:rsidRDefault="00F064B8" w:rsidP="00CC42E4">
      <w:pPr>
        <w:spacing w:before="240"/>
      </w:pPr>
      <w:r w:rsidRPr="00343C21">
        <w:t>To a</w:t>
      </w:r>
      <w:r w:rsidR="00F20F73" w:rsidRPr="00343C21">
        <w:t>lig</w:t>
      </w:r>
      <w:r w:rsidRPr="00343C21">
        <w:t xml:space="preserve">n with RAN3 agreement, RAN2 to </w:t>
      </w:r>
      <w:r w:rsidR="00D21C7E" w:rsidRPr="00343C21">
        <w:t>agree introduce a CAG list for MDT area scope.</w:t>
      </w:r>
    </w:p>
    <w:p w14:paraId="04858868" w14:textId="07402908" w:rsidR="00F20F73" w:rsidRPr="00343C21" w:rsidRDefault="00F20F73" w:rsidP="00CC42E4">
      <w:pPr>
        <w:spacing w:before="240"/>
        <w:rPr>
          <w:b/>
          <w:bCs/>
        </w:rPr>
      </w:pPr>
      <w:r w:rsidRPr="00343C21">
        <w:rPr>
          <w:b/>
          <w:bCs/>
        </w:rPr>
        <w:t xml:space="preserve">Proposal </w:t>
      </w:r>
      <w:r w:rsidR="008E688A" w:rsidRPr="00343C21">
        <w:rPr>
          <w:b/>
          <w:bCs/>
        </w:rPr>
        <w:t>6</w:t>
      </w:r>
      <w:r w:rsidRPr="00343C21">
        <w:rPr>
          <w:b/>
          <w:bCs/>
        </w:rPr>
        <w:t xml:space="preserve">: </w:t>
      </w:r>
      <w:r w:rsidR="002F727F" w:rsidRPr="00343C21">
        <w:rPr>
          <w:b/>
          <w:bCs/>
        </w:rPr>
        <w:t>RAN2 to agree introduce a CAG list for MDT area scope</w:t>
      </w:r>
      <w:r w:rsidR="00502FC1">
        <w:rPr>
          <w:b/>
          <w:bCs/>
        </w:rPr>
        <w:t xml:space="preserve"> in the logged MDT configuration</w:t>
      </w:r>
      <w:r w:rsidR="002F727F" w:rsidRPr="00343C21">
        <w:rPr>
          <w:b/>
          <w:bCs/>
        </w:rPr>
        <w:t>.</w:t>
      </w:r>
    </w:p>
    <w:p w14:paraId="0DDD4687" w14:textId="6F4567B0" w:rsidR="00C6304F" w:rsidRPr="00343C21" w:rsidRDefault="002F20DB" w:rsidP="00DB2BB9">
      <w:r w:rsidRPr="00343C21">
        <w:t>A</w:t>
      </w:r>
      <w:r w:rsidR="00CC42E4" w:rsidRPr="00343C21">
        <w:t xml:space="preserve">ccording to the current logged MDT configuration, if the </w:t>
      </w:r>
      <w:r w:rsidR="00CC42E4" w:rsidRPr="00343C21">
        <w:rPr>
          <w:i/>
          <w:iCs/>
        </w:rPr>
        <w:t>LoggedMeasurementConfiguration</w:t>
      </w:r>
      <w:r w:rsidR="00CC42E4" w:rsidRPr="00343C21">
        <w:t xml:space="preserve"> message </w:t>
      </w:r>
      <w:r w:rsidR="009F7F1B" w:rsidRPr="00343C21">
        <w:t>does not include</w:t>
      </w:r>
      <w:r w:rsidR="00CC42E4" w:rsidRPr="00343C21">
        <w:t xml:space="preserve"> </w:t>
      </w:r>
      <w:r w:rsidR="00CC42E4" w:rsidRPr="00343C21">
        <w:rPr>
          <w:i/>
          <w:iCs/>
        </w:rPr>
        <w:t>plmn-IdentityList</w:t>
      </w:r>
      <w:r w:rsidR="00506278" w:rsidRPr="00343C21">
        <w:t>,</w:t>
      </w:r>
      <w:r w:rsidR="00D837B5">
        <w:t xml:space="preserve"> UE should</w:t>
      </w:r>
      <w:r w:rsidR="00506278" w:rsidRPr="00343C21">
        <w:t xml:space="preserve"> </w:t>
      </w:r>
      <w:r w:rsidR="00CC42E4" w:rsidRPr="00343C21">
        <w:t xml:space="preserve">set </w:t>
      </w:r>
      <w:r w:rsidR="00CC42E4" w:rsidRPr="00343C21">
        <w:rPr>
          <w:i/>
          <w:iCs/>
        </w:rPr>
        <w:t>plmn-IdentityList</w:t>
      </w:r>
      <w:r w:rsidR="00CC42E4" w:rsidRPr="00343C21">
        <w:t xml:space="preserve"> in </w:t>
      </w:r>
      <w:r w:rsidR="00CC42E4" w:rsidRPr="00343C21">
        <w:rPr>
          <w:i/>
          <w:iCs/>
        </w:rPr>
        <w:t>VarLogMeasReport</w:t>
      </w:r>
      <w:r w:rsidR="00CC42E4" w:rsidRPr="00343C21">
        <w:t xml:space="preserve"> to include the RPLMN</w:t>
      </w:r>
      <w:r w:rsidR="00583D00" w:rsidRPr="00343C21">
        <w:t>.</w:t>
      </w:r>
      <w:r w:rsidR="00506278" w:rsidRPr="00343C21">
        <w:t xml:space="preserve"> </w:t>
      </w:r>
      <w:r w:rsidR="00583D00" w:rsidRPr="00343C21">
        <w:t xml:space="preserve">For SNPN case, </w:t>
      </w:r>
      <w:r w:rsidR="004251F2" w:rsidRPr="00343C21">
        <w:t>c</w:t>
      </w:r>
      <w:r w:rsidR="00A538C7" w:rsidRPr="00343C21">
        <w:t xml:space="preserve">onsidering mobility is only supported in the same SNPN since RAN2 </w:t>
      </w:r>
      <w:r w:rsidR="009F7F1B" w:rsidRPr="00343C21">
        <w:t>is expected to</w:t>
      </w:r>
      <w:r w:rsidR="00A538C7" w:rsidRPr="00343C21">
        <w:t xml:space="preserve"> use R16 NPN functionality as </w:t>
      </w:r>
      <w:r w:rsidR="007367DD" w:rsidRPr="00343C21">
        <w:t xml:space="preserve">the </w:t>
      </w:r>
      <w:r w:rsidR="00A538C7" w:rsidRPr="00343C21">
        <w:t>baseline for R18 SON</w:t>
      </w:r>
      <w:r w:rsidR="007367DD" w:rsidRPr="00343C21">
        <w:t>/</w:t>
      </w:r>
      <w:r w:rsidR="00A538C7" w:rsidRPr="00343C21">
        <w:t>MDT</w:t>
      </w:r>
      <w:r w:rsidR="00506278" w:rsidRPr="00343C21">
        <w:t xml:space="preserve">, </w:t>
      </w:r>
      <w:r w:rsidR="00D03B94" w:rsidRPr="00343C21">
        <w:t>the network can configure MDT area scope without indicating SNPN ID.</w:t>
      </w:r>
      <w:r w:rsidR="00F064B8" w:rsidRPr="00343C21">
        <w:t xml:space="preserve"> F</w:t>
      </w:r>
      <w:r w:rsidR="00E155C3" w:rsidRPr="00343C21">
        <w:t xml:space="preserve">rom UE perspective, if the network </w:t>
      </w:r>
      <w:r w:rsidRPr="00343C21">
        <w:t>does</w:t>
      </w:r>
      <w:r w:rsidR="00E155C3" w:rsidRPr="00343C21">
        <w:t xml:space="preserve"> not configure SNPN ID</w:t>
      </w:r>
      <w:r w:rsidR="00073CF0" w:rsidRPr="00343C21">
        <w:t xml:space="preserve"> for MDT area scope, UE</w:t>
      </w:r>
      <w:r w:rsidR="00E155C3" w:rsidRPr="00343C21">
        <w:t xml:space="preserve"> </w:t>
      </w:r>
      <w:r w:rsidR="00073CF0" w:rsidRPr="00343C21">
        <w:t>store</w:t>
      </w:r>
      <w:r w:rsidRPr="00343C21">
        <w:t>s</w:t>
      </w:r>
      <w:r w:rsidR="00073CF0" w:rsidRPr="00343C21">
        <w:t xml:space="preserve"> registered SNPN in </w:t>
      </w:r>
      <w:r w:rsidR="00073CF0" w:rsidRPr="00343C21">
        <w:rPr>
          <w:i/>
          <w:iCs/>
        </w:rPr>
        <w:t>VarLogMeasReport</w:t>
      </w:r>
      <w:r w:rsidR="004251F2" w:rsidRPr="00343C21">
        <w:t xml:space="preserve">, </w:t>
      </w:r>
      <w:r w:rsidR="007367DD" w:rsidRPr="00343C21">
        <w:t xml:space="preserve">and </w:t>
      </w:r>
      <w:r w:rsidR="004251F2" w:rsidRPr="00343C21">
        <w:t xml:space="preserve">a new IE similar to </w:t>
      </w:r>
      <w:r w:rsidR="004251F2" w:rsidRPr="00343C21">
        <w:rPr>
          <w:i/>
          <w:iCs/>
        </w:rPr>
        <w:t>plmn-IdentityList</w:t>
      </w:r>
      <w:r w:rsidR="004251F2" w:rsidRPr="00343C21">
        <w:t xml:space="preserve"> should be introduced for store registered SNPN in </w:t>
      </w:r>
      <w:r w:rsidR="004251F2" w:rsidRPr="00343C21">
        <w:rPr>
          <w:i/>
          <w:iCs/>
        </w:rPr>
        <w:t>VarLogMeasReport</w:t>
      </w:r>
      <w:r w:rsidR="00073CF0" w:rsidRPr="00343C21">
        <w:t>.</w:t>
      </w:r>
    </w:p>
    <w:p w14:paraId="77E16C9A" w14:textId="6AD3ABB0" w:rsidR="00F064B8" w:rsidRPr="00343C21" w:rsidRDefault="00F064B8" w:rsidP="00DB2BB9">
      <w:pPr>
        <w:rPr>
          <w:b/>
          <w:bCs/>
        </w:rPr>
      </w:pPr>
      <w:r w:rsidRPr="00343C21">
        <w:rPr>
          <w:b/>
          <w:bCs/>
        </w:rPr>
        <w:t xml:space="preserve">Proposal </w:t>
      </w:r>
      <w:r w:rsidR="008E688A" w:rsidRPr="00343C21">
        <w:rPr>
          <w:b/>
          <w:bCs/>
        </w:rPr>
        <w:t>7</w:t>
      </w:r>
      <w:r w:rsidRPr="00343C21">
        <w:rPr>
          <w:b/>
          <w:bCs/>
        </w:rPr>
        <w:t>:</w:t>
      </w:r>
      <w:r w:rsidR="002F727F" w:rsidRPr="00343C21">
        <w:rPr>
          <w:b/>
          <w:bCs/>
        </w:rPr>
        <w:t xml:space="preserve"> SNPN ID is not </w:t>
      </w:r>
      <w:r w:rsidR="002020BC" w:rsidRPr="00343C21">
        <w:rPr>
          <w:b/>
          <w:bCs/>
        </w:rPr>
        <w:t xml:space="preserve">needed to be </w:t>
      </w:r>
      <w:r w:rsidR="002F727F" w:rsidRPr="00343C21">
        <w:rPr>
          <w:b/>
          <w:bCs/>
        </w:rPr>
        <w:t>introduced for MDT area scope</w:t>
      </w:r>
      <w:r w:rsidR="00D837B5">
        <w:rPr>
          <w:b/>
          <w:bCs/>
        </w:rPr>
        <w:t xml:space="preserve"> in the logged MDT configuration</w:t>
      </w:r>
      <w:r w:rsidR="002F727F" w:rsidRPr="00343C21">
        <w:rPr>
          <w:b/>
          <w:bCs/>
        </w:rPr>
        <w:t xml:space="preserve">. </w:t>
      </w:r>
      <w:r w:rsidR="00DD2C54" w:rsidRPr="00343C21">
        <w:rPr>
          <w:b/>
          <w:bCs/>
        </w:rPr>
        <w:t>UE in SNPN access mode store</w:t>
      </w:r>
      <w:r w:rsidR="00361AE2" w:rsidRPr="00343C21">
        <w:rPr>
          <w:b/>
          <w:bCs/>
        </w:rPr>
        <w:t>s</w:t>
      </w:r>
      <w:r w:rsidR="00DD2C54" w:rsidRPr="00343C21">
        <w:rPr>
          <w:b/>
          <w:bCs/>
        </w:rPr>
        <w:t xml:space="preserve"> registered SNPN in </w:t>
      </w:r>
      <w:r w:rsidR="00DD2C54" w:rsidRPr="00343C21">
        <w:rPr>
          <w:b/>
          <w:bCs/>
          <w:i/>
          <w:iCs/>
        </w:rPr>
        <w:t>VarLogMeasReport</w:t>
      </w:r>
      <w:r w:rsidR="00DD2C54" w:rsidRPr="00343C21">
        <w:rPr>
          <w:b/>
          <w:bCs/>
        </w:rPr>
        <w:t xml:space="preserve"> upon rec</w:t>
      </w:r>
      <w:r w:rsidR="00361AE2" w:rsidRPr="00343C21">
        <w:rPr>
          <w:b/>
          <w:bCs/>
        </w:rPr>
        <w:t>ei</w:t>
      </w:r>
      <w:r w:rsidR="00DD2C54" w:rsidRPr="00343C21">
        <w:rPr>
          <w:b/>
          <w:bCs/>
        </w:rPr>
        <w:t>ving</w:t>
      </w:r>
      <w:r w:rsidR="00DD2C54" w:rsidRPr="00343C21">
        <w:rPr>
          <w:b/>
          <w:bCs/>
          <w:i/>
          <w:iCs/>
        </w:rPr>
        <w:t xml:space="preserve"> LoggedMeasurementConfiguration</w:t>
      </w:r>
      <w:r w:rsidR="00DD2C54" w:rsidRPr="00343C21">
        <w:rPr>
          <w:b/>
          <w:bCs/>
        </w:rPr>
        <w:t xml:space="preserve">, </w:t>
      </w:r>
      <w:r w:rsidR="007367DD" w:rsidRPr="00343C21">
        <w:rPr>
          <w:b/>
          <w:bCs/>
        </w:rPr>
        <w:t xml:space="preserve">and </w:t>
      </w:r>
      <w:r w:rsidR="00DD2C54" w:rsidRPr="00343C21">
        <w:rPr>
          <w:b/>
          <w:bCs/>
        </w:rPr>
        <w:t xml:space="preserve">a new IE similar to </w:t>
      </w:r>
      <w:r w:rsidR="00DD2C54" w:rsidRPr="00343C21">
        <w:rPr>
          <w:b/>
          <w:bCs/>
          <w:i/>
          <w:iCs/>
        </w:rPr>
        <w:t>plmn-IdentityList</w:t>
      </w:r>
      <w:r w:rsidR="00DD2C54" w:rsidRPr="00343C21">
        <w:rPr>
          <w:b/>
          <w:bCs/>
        </w:rPr>
        <w:t xml:space="preserve"> should be introduced for stor</w:t>
      </w:r>
      <w:r w:rsidR="00361AE2" w:rsidRPr="00343C21">
        <w:rPr>
          <w:b/>
          <w:bCs/>
        </w:rPr>
        <w:t>ing</w:t>
      </w:r>
      <w:r w:rsidR="00DD2C54" w:rsidRPr="00343C21">
        <w:rPr>
          <w:b/>
          <w:bCs/>
        </w:rPr>
        <w:t xml:space="preserve"> registered SNPN in </w:t>
      </w:r>
      <w:r w:rsidR="00DD2C54" w:rsidRPr="00343C21">
        <w:rPr>
          <w:b/>
          <w:bCs/>
          <w:i/>
          <w:iCs/>
        </w:rPr>
        <w:t>VarLogMeasReport</w:t>
      </w:r>
      <w:r w:rsidR="00DD2C54" w:rsidRPr="00343C21">
        <w:rPr>
          <w:b/>
          <w:bCs/>
        </w:rPr>
        <w:t>.</w:t>
      </w:r>
    </w:p>
    <w:p w14:paraId="14277E1A" w14:textId="41022444" w:rsidR="00137B81" w:rsidRDefault="00505CF9" w:rsidP="00B30AFB">
      <w:pPr>
        <w:pStyle w:val="1"/>
        <w:numPr>
          <w:ilvl w:val="0"/>
          <w:numId w:val="15"/>
        </w:numPr>
        <w:spacing w:before="180" w:line="240" w:lineRule="auto"/>
        <w:jc w:val="left"/>
      </w:pPr>
      <w:r>
        <w:t>Conclusions</w:t>
      </w:r>
    </w:p>
    <w:p w14:paraId="050A160D" w14:textId="67E7C10C" w:rsidR="00A775EE" w:rsidRPr="00343C21" w:rsidRDefault="007631FF">
      <w:pPr>
        <w:rPr>
          <w:bCs/>
          <w:szCs w:val="22"/>
        </w:rPr>
      </w:pPr>
      <w:bookmarkStart w:id="6" w:name="_Toc502437832"/>
      <w:r w:rsidRPr="00343C21">
        <w:rPr>
          <w:bCs/>
          <w:szCs w:val="22"/>
        </w:rPr>
        <w:t>Based on the analyses given above, we have the following proposals:</w:t>
      </w:r>
    </w:p>
    <w:p w14:paraId="7A7320F9" w14:textId="77777777" w:rsidR="00C12760" w:rsidRPr="00C12760" w:rsidRDefault="00C12760" w:rsidP="00C12760">
      <w:pPr>
        <w:rPr>
          <w:rFonts w:hint="eastAsia"/>
          <w:b/>
          <w:bCs/>
          <w:szCs w:val="22"/>
        </w:rPr>
      </w:pPr>
      <w:r w:rsidRPr="00343C21">
        <w:rPr>
          <w:b/>
          <w:bCs/>
          <w:lang w:val="en-US"/>
        </w:rPr>
        <w:t xml:space="preserve">Proposal 1: </w:t>
      </w:r>
      <w:r w:rsidRPr="00343C21">
        <w:rPr>
          <w:b/>
          <w:bCs/>
          <w:szCs w:val="22"/>
        </w:rPr>
        <w:t>SNPN ID checking is needed</w:t>
      </w:r>
      <w:r w:rsidRPr="00343C21">
        <w:rPr>
          <w:b/>
          <w:bCs/>
          <w:lang w:val="en-US"/>
        </w:rPr>
        <w:t xml:space="preserve"> before </w:t>
      </w:r>
      <w:r>
        <w:rPr>
          <w:b/>
          <w:bCs/>
          <w:lang w:val="en-US"/>
        </w:rPr>
        <w:t>transmitting</w:t>
      </w:r>
      <w:r w:rsidRPr="00343C21">
        <w:rPr>
          <w:b/>
          <w:bCs/>
          <w:lang w:val="en-US"/>
        </w:rPr>
        <w:t xml:space="preserve"> the information for the corresponding SON and MDT reports.</w:t>
      </w:r>
    </w:p>
    <w:p w14:paraId="00E94617" w14:textId="77777777" w:rsidR="00C12760" w:rsidRPr="00343C21" w:rsidRDefault="00C12760" w:rsidP="00C12760">
      <w:pPr>
        <w:rPr>
          <w:b/>
          <w:bCs/>
        </w:rPr>
      </w:pPr>
      <w:r w:rsidRPr="00343C21">
        <w:rPr>
          <w:b/>
          <w:bCs/>
        </w:rPr>
        <w:t>Proposal 2</w:t>
      </w:r>
      <w:r>
        <w:rPr>
          <w:rFonts w:hint="eastAsia"/>
          <w:b/>
          <w:bCs/>
        </w:rPr>
        <w:t>a</w:t>
      </w:r>
      <w:r w:rsidRPr="00343C21">
        <w:rPr>
          <w:b/>
          <w:bCs/>
        </w:rPr>
        <w:t>: The following steps can be adopted for SNPN ID</w:t>
      </w:r>
      <w:r w:rsidRPr="00343C21">
        <w:t xml:space="preserve"> </w:t>
      </w:r>
      <w:r w:rsidRPr="00343C21">
        <w:rPr>
          <w:b/>
          <w:bCs/>
        </w:rPr>
        <w:t>checking</w:t>
      </w:r>
      <w:r w:rsidRPr="00343C21">
        <w:t xml:space="preserve"> </w:t>
      </w:r>
      <w:r w:rsidRPr="00343C21">
        <w:rPr>
          <w:b/>
          <w:bCs/>
        </w:rPr>
        <w:t>for RLF report:</w:t>
      </w:r>
    </w:p>
    <w:p w14:paraId="103295DC" w14:textId="77777777" w:rsidR="00C12760" w:rsidRPr="00343C21" w:rsidRDefault="00C12760" w:rsidP="00C12760">
      <w:pPr>
        <w:numPr>
          <w:ilvl w:val="0"/>
          <w:numId w:val="10"/>
        </w:numPr>
        <w:rPr>
          <w:b/>
          <w:bCs/>
        </w:rPr>
      </w:pPr>
      <w:r w:rsidRPr="00343C21">
        <w:rPr>
          <w:b/>
          <w:bCs/>
        </w:rPr>
        <w:lastRenderedPageBreak/>
        <w:t>UE stores registered SNPN (i.e, PLMN ID and NID) when determin</w:t>
      </w:r>
      <w:r w:rsidRPr="007F473A">
        <w:rPr>
          <w:b/>
          <w:bCs/>
        </w:rPr>
        <w:t>ing</w:t>
      </w:r>
      <w:r w:rsidRPr="00343C21">
        <w:rPr>
          <w:b/>
          <w:bCs/>
        </w:rPr>
        <w:t xml:space="preserve"> the content in the </w:t>
      </w:r>
      <w:r w:rsidRPr="00343C21">
        <w:rPr>
          <w:b/>
          <w:bCs/>
          <w:i/>
          <w:iCs/>
        </w:rPr>
        <w:t>VarRLF-Report</w:t>
      </w:r>
      <w:r w:rsidRPr="00343C21">
        <w:rPr>
          <w:b/>
          <w:bCs/>
        </w:rPr>
        <w:t xml:space="preserve">; a new IE similar to </w:t>
      </w:r>
      <w:r w:rsidRPr="00343C21">
        <w:rPr>
          <w:b/>
          <w:bCs/>
          <w:i/>
          <w:iCs/>
        </w:rPr>
        <w:t>plmn-IdentityList</w:t>
      </w:r>
      <w:r w:rsidRPr="00343C21">
        <w:rPr>
          <w:b/>
          <w:bCs/>
        </w:rPr>
        <w:t xml:space="preserve"> should be introduced for storing registered SNPN in </w:t>
      </w:r>
      <w:r w:rsidRPr="00343C21">
        <w:rPr>
          <w:b/>
          <w:bCs/>
          <w:i/>
        </w:rPr>
        <w:t>VarRLF-Report</w:t>
      </w:r>
      <w:r w:rsidRPr="00343C21">
        <w:rPr>
          <w:b/>
          <w:bCs/>
          <w:iCs/>
        </w:rPr>
        <w:t>.</w:t>
      </w:r>
    </w:p>
    <w:p w14:paraId="7FABC08E" w14:textId="77777777" w:rsidR="00C12760" w:rsidRPr="00343C21" w:rsidRDefault="00C12760" w:rsidP="00C12760">
      <w:pPr>
        <w:numPr>
          <w:ilvl w:val="0"/>
          <w:numId w:val="10"/>
        </w:numPr>
        <w:rPr>
          <w:b/>
          <w:bCs/>
        </w:rPr>
      </w:pPr>
      <w:r w:rsidRPr="00343C21">
        <w:rPr>
          <w:b/>
          <w:bCs/>
        </w:rPr>
        <w:t xml:space="preserve">If the registered SNPN is the same as the stored SNPN in </w:t>
      </w:r>
      <w:r w:rsidRPr="00343C21">
        <w:rPr>
          <w:b/>
          <w:bCs/>
          <w:i/>
        </w:rPr>
        <w:t>VarRLF-Report</w:t>
      </w:r>
      <w:r w:rsidRPr="00343C21">
        <w:rPr>
          <w:b/>
          <w:bCs/>
        </w:rPr>
        <w:t xml:space="preserve"> and if the UE has radio link failure or handover failure information available in </w:t>
      </w:r>
      <w:r w:rsidRPr="00343C21">
        <w:rPr>
          <w:b/>
          <w:bCs/>
          <w:i/>
          <w:iCs/>
        </w:rPr>
        <w:t>VarRLF-Report</w:t>
      </w:r>
      <w:r w:rsidRPr="00343C21">
        <w:rPr>
          <w:b/>
          <w:bCs/>
        </w:rPr>
        <w:t>, UE shall include the available indication of RLF report in the RRC Complete message;</w:t>
      </w:r>
    </w:p>
    <w:p w14:paraId="7B0716A9" w14:textId="77777777" w:rsidR="00C12760" w:rsidRPr="00343C21" w:rsidRDefault="00C12760" w:rsidP="00C12760">
      <w:pPr>
        <w:numPr>
          <w:ilvl w:val="0"/>
          <w:numId w:val="10"/>
        </w:numPr>
      </w:pPr>
      <w:r w:rsidRPr="00343C21">
        <w:rPr>
          <w:b/>
          <w:bCs/>
        </w:rPr>
        <w:t xml:space="preserve">If the registered SNPN is the same as the stored SNPN in </w:t>
      </w:r>
      <w:r w:rsidRPr="00343C21">
        <w:rPr>
          <w:b/>
          <w:bCs/>
          <w:i/>
        </w:rPr>
        <w:t>VarRLF-Report</w:t>
      </w:r>
      <w:r w:rsidRPr="00343C21">
        <w:rPr>
          <w:b/>
          <w:bCs/>
        </w:rPr>
        <w:t>, UE reports RLF-report upon the network requests for it.</w:t>
      </w:r>
    </w:p>
    <w:p w14:paraId="59FD386B" w14:textId="77777777" w:rsidR="00C12760" w:rsidRPr="00343C21" w:rsidRDefault="00C12760" w:rsidP="00C12760">
      <w:pPr>
        <w:rPr>
          <w:b/>
          <w:bCs/>
        </w:rPr>
      </w:pPr>
      <w:r w:rsidRPr="00343C21">
        <w:rPr>
          <w:b/>
          <w:bCs/>
        </w:rPr>
        <w:t>Proposal 2</w:t>
      </w:r>
      <w:r>
        <w:rPr>
          <w:b/>
          <w:bCs/>
        </w:rPr>
        <w:t>b</w:t>
      </w:r>
      <w:r w:rsidRPr="00343C21">
        <w:rPr>
          <w:b/>
          <w:bCs/>
        </w:rPr>
        <w:t>: The following steps can be adopted for SNPN ID</w:t>
      </w:r>
      <w:r w:rsidRPr="00343C21">
        <w:t xml:space="preserve"> </w:t>
      </w:r>
      <w:r w:rsidRPr="00343C21">
        <w:rPr>
          <w:b/>
          <w:bCs/>
        </w:rPr>
        <w:t>checking</w:t>
      </w:r>
      <w:r w:rsidRPr="00343C21">
        <w:t xml:space="preserve"> </w:t>
      </w:r>
      <w:r w:rsidRPr="00343C21">
        <w:rPr>
          <w:b/>
          <w:bCs/>
        </w:rPr>
        <w:t xml:space="preserve">for </w:t>
      </w:r>
      <w:r>
        <w:rPr>
          <w:b/>
          <w:bCs/>
        </w:rPr>
        <w:t>logged MDT report</w:t>
      </w:r>
      <w:r w:rsidRPr="00343C21">
        <w:rPr>
          <w:b/>
          <w:bCs/>
        </w:rPr>
        <w:t>:</w:t>
      </w:r>
    </w:p>
    <w:p w14:paraId="626A57C8" w14:textId="77777777" w:rsidR="00C12760" w:rsidRPr="00343C21" w:rsidRDefault="00C12760" w:rsidP="00C12760">
      <w:pPr>
        <w:numPr>
          <w:ilvl w:val="0"/>
          <w:numId w:val="10"/>
        </w:numPr>
        <w:rPr>
          <w:b/>
          <w:bCs/>
        </w:rPr>
      </w:pPr>
      <w:r w:rsidRPr="00343C21">
        <w:rPr>
          <w:b/>
          <w:bCs/>
        </w:rPr>
        <w:t xml:space="preserve">UE stores registered SNPN (i.e, PLMN ID and NID) when </w:t>
      </w:r>
      <w:r>
        <w:rPr>
          <w:b/>
          <w:bCs/>
        </w:rPr>
        <w:t xml:space="preserve">receiving </w:t>
      </w:r>
      <w:r w:rsidRPr="00E45C96">
        <w:rPr>
          <w:b/>
          <w:bCs/>
          <w:i/>
          <w:iCs/>
        </w:rPr>
        <w:t>LoggedMeasurementConfiguration</w:t>
      </w:r>
      <w:r w:rsidRPr="00343C21">
        <w:rPr>
          <w:b/>
          <w:bCs/>
        </w:rPr>
        <w:t xml:space="preserve">; a new IE similar to </w:t>
      </w:r>
      <w:r w:rsidRPr="00343C21">
        <w:rPr>
          <w:b/>
          <w:bCs/>
          <w:i/>
          <w:iCs/>
        </w:rPr>
        <w:t>plmn-IdentityList</w:t>
      </w:r>
      <w:r w:rsidRPr="00343C21">
        <w:rPr>
          <w:b/>
          <w:bCs/>
        </w:rPr>
        <w:t xml:space="preserve"> should be introduced for storing registered SNPN in </w:t>
      </w:r>
      <w:r w:rsidRPr="00E45C96">
        <w:rPr>
          <w:b/>
          <w:bCs/>
          <w:i/>
        </w:rPr>
        <w:t>VarLogMeasReport</w:t>
      </w:r>
      <w:r w:rsidRPr="00343C21">
        <w:rPr>
          <w:b/>
          <w:bCs/>
          <w:iCs/>
        </w:rPr>
        <w:t>.</w:t>
      </w:r>
    </w:p>
    <w:p w14:paraId="24B6779D" w14:textId="77777777" w:rsidR="00C12760" w:rsidRPr="00343C21" w:rsidRDefault="00C12760" w:rsidP="00C12760">
      <w:pPr>
        <w:numPr>
          <w:ilvl w:val="0"/>
          <w:numId w:val="10"/>
        </w:numPr>
        <w:rPr>
          <w:b/>
          <w:bCs/>
        </w:rPr>
      </w:pPr>
      <w:r w:rsidRPr="00343C21">
        <w:rPr>
          <w:b/>
          <w:bCs/>
        </w:rPr>
        <w:t xml:space="preserve">If the registered SNPN is the same as the stored SNPN in </w:t>
      </w:r>
      <w:r w:rsidRPr="00E45C96">
        <w:rPr>
          <w:b/>
          <w:bCs/>
          <w:i/>
        </w:rPr>
        <w:t>VarLogMeasReport</w:t>
      </w:r>
      <w:r w:rsidRPr="00343C21">
        <w:rPr>
          <w:b/>
          <w:bCs/>
        </w:rPr>
        <w:t xml:space="preserve"> and </w:t>
      </w:r>
      <w:r w:rsidRPr="00E45C96">
        <w:rPr>
          <w:b/>
          <w:bCs/>
        </w:rPr>
        <w:t>if the UE has logged measurements available for NR</w:t>
      </w:r>
      <w:r>
        <w:rPr>
          <w:b/>
          <w:bCs/>
        </w:rPr>
        <w:t>,</w:t>
      </w:r>
      <w:r w:rsidRPr="00343C21">
        <w:rPr>
          <w:b/>
          <w:bCs/>
        </w:rPr>
        <w:t xml:space="preserve"> UE shall include the available indication of </w:t>
      </w:r>
      <w:r>
        <w:rPr>
          <w:b/>
          <w:bCs/>
        </w:rPr>
        <w:t>logged measurements</w:t>
      </w:r>
      <w:r w:rsidRPr="00343C21">
        <w:rPr>
          <w:b/>
          <w:bCs/>
        </w:rPr>
        <w:t xml:space="preserve"> in the RRC Complete message;</w:t>
      </w:r>
    </w:p>
    <w:p w14:paraId="1CD0A7C4" w14:textId="54758A71" w:rsidR="000515D6" w:rsidRPr="00C12760" w:rsidRDefault="00C12760" w:rsidP="00C12760">
      <w:pPr>
        <w:numPr>
          <w:ilvl w:val="0"/>
          <w:numId w:val="10"/>
        </w:numPr>
      </w:pPr>
      <w:r w:rsidRPr="00343C21">
        <w:rPr>
          <w:b/>
          <w:bCs/>
        </w:rPr>
        <w:t xml:space="preserve">If the registered SNPN is the same as the stored SNPN in </w:t>
      </w:r>
      <w:r w:rsidRPr="00E45C96">
        <w:rPr>
          <w:b/>
          <w:bCs/>
          <w:i/>
        </w:rPr>
        <w:t>VarLogMeasReport</w:t>
      </w:r>
      <w:r w:rsidRPr="00343C21">
        <w:rPr>
          <w:b/>
          <w:bCs/>
        </w:rPr>
        <w:t xml:space="preserve">, UE reports </w:t>
      </w:r>
      <w:r>
        <w:rPr>
          <w:b/>
          <w:bCs/>
        </w:rPr>
        <w:t>logged measurement report</w:t>
      </w:r>
      <w:r w:rsidRPr="00343C21">
        <w:rPr>
          <w:b/>
          <w:bCs/>
        </w:rPr>
        <w:t xml:space="preserve"> upon the network requests for it.</w:t>
      </w:r>
    </w:p>
    <w:p w14:paraId="0AB8BFBB" w14:textId="77777777" w:rsidR="00C12760" w:rsidRPr="00343C21" w:rsidRDefault="00C12760" w:rsidP="00C12760">
      <w:pPr>
        <w:rPr>
          <w:b/>
          <w:bCs/>
        </w:rPr>
      </w:pPr>
      <w:r w:rsidRPr="00343C21">
        <w:rPr>
          <w:b/>
          <w:bCs/>
        </w:rPr>
        <w:t xml:space="preserve">Proposal 3: UE includes the registered SNPN (i.e., PLMN ID and NID) in </w:t>
      </w:r>
      <w:r w:rsidRPr="00343C21">
        <w:rPr>
          <w:b/>
          <w:bCs/>
          <w:i/>
          <w:iCs/>
        </w:rPr>
        <w:t xml:space="preserve">rlf-Report </w:t>
      </w:r>
      <w:r w:rsidRPr="00343C21">
        <w:rPr>
          <w:b/>
          <w:bCs/>
        </w:rPr>
        <w:t xml:space="preserve">in </w:t>
      </w:r>
      <w:r w:rsidRPr="00343C21">
        <w:rPr>
          <w:b/>
          <w:bCs/>
          <w:i/>
          <w:iCs/>
        </w:rPr>
        <w:t>VarRLF-Report</w:t>
      </w:r>
      <w:r w:rsidRPr="00343C21">
        <w:rPr>
          <w:b/>
          <w:bCs/>
        </w:rPr>
        <w:t>.</w:t>
      </w:r>
    </w:p>
    <w:p w14:paraId="22C7CA7E" w14:textId="77777777" w:rsidR="000515D6" w:rsidRPr="00343C21" w:rsidRDefault="000515D6" w:rsidP="000515D6">
      <w:pPr>
        <w:rPr>
          <w:b/>
          <w:bCs/>
          <w:szCs w:val="22"/>
        </w:rPr>
      </w:pPr>
      <w:r w:rsidRPr="00343C21">
        <w:rPr>
          <w:b/>
          <w:bCs/>
          <w:szCs w:val="22"/>
        </w:rPr>
        <w:t xml:space="preserve">Proposal 4: UE includes the allowed CAG list and CAG-only indication (if configured) in </w:t>
      </w:r>
      <w:r w:rsidRPr="00343C21">
        <w:rPr>
          <w:b/>
          <w:bCs/>
          <w:i/>
          <w:iCs/>
          <w:szCs w:val="22"/>
        </w:rPr>
        <w:t xml:space="preserve">rlf-Report </w:t>
      </w:r>
      <w:r w:rsidRPr="00343C21">
        <w:rPr>
          <w:b/>
          <w:bCs/>
          <w:szCs w:val="22"/>
        </w:rPr>
        <w:t xml:space="preserve">in </w:t>
      </w:r>
      <w:r w:rsidRPr="00343C21">
        <w:rPr>
          <w:b/>
          <w:bCs/>
          <w:i/>
          <w:iCs/>
          <w:szCs w:val="22"/>
        </w:rPr>
        <w:t>VarRLF-Report</w:t>
      </w:r>
      <w:r w:rsidRPr="00343C21">
        <w:rPr>
          <w:b/>
          <w:bCs/>
          <w:szCs w:val="22"/>
        </w:rPr>
        <w:t>.</w:t>
      </w:r>
    </w:p>
    <w:p w14:paraId="2A7F25FE" w14:textId="2ACE66A1" w:rsidR="000515D6" w:rsidRPr="00343C21" w:rsidRDefault="000515D6" w:rsidP="000515D6">
      <w:pPr>
        <w:rPr>
          <w:b/>
          <w:bCs/>
          <w:szCs w:val="22"/>
        </w:rPr>
      </w:pPr>
      <w:r w:rsidRPr="00343C21">
        <w:rPr>
          <w:b/>
          <w:bCs/>
          <w:szCs w:val="22"/>
        </w:rPr>
        <w:t xml:space="preserve">Proposal 5: Common </w:t>
      </w:r>
      <w:r w:rsidR="00C12760">
        <w:rPr>
          <w:b/>
          <w:bCs/>
          <w:szCs w:val="22"/>
        </w:rPr>
        <w:t xml:space="preserve">RLF </w:t>
      </w:r>
      <w:r w:rsidRPr="00343C21">
        <w:rPr>
          <w:b/>
          <w:bCs/>
          <w:szCs w:val="22"/>
        </w:rPr>
        <w:t>report can be used for the public network and private network.</w:t>
      </w:r>
    </w:p>
    <w:p w14:paraId="0A42C43D" w14:textId="77777777" w:rsidR="00C12760" w:rsidRPr="00343C21" w:rsidRDefault="00C12760" w:rsidP="00C12760">
      <w:pPr>
        <w:rPr>
          <w:b/>
          <w:bCs/>
        </w:rPr>
      </w:pPr>
      <w:r w:rsidRPr="00343C21">
        <w:rPr>
          <w:b/>
          <w:bCs/>
        </w:rPr>
        <w:t>Proposal 6: RAN2 to agree introduce a CAG list for MDT area scope</w:t>
      </w:r>
      <w:r>
        <w:rPr>
          <w:b/>
          <w:bCs/>
        </w:rPr>
        <w:t xml:space="preserve"> in the logged MDT configuration</w:t>
      </w:r>
      <w:r w:rsidRPr="00343C21">
        <w:rPr>
          <w:b/>
          <w:bCs/>
        </w:rPr>
        <w:t>.</w:t>
      </w:r>
    </w:p>
    <w:p w14:paraId="60EFB122" w14:textId="3AEB72F7" w:rsidR="000515D6" w:rsidRPr="00C12760" w:rsidRDefault="00C12760" w:rsidP="000515D6">
      <w:pPr>
        <w:rPr>
          <w:rFonts w:hint="eastAsia"/>
          <w:b/>
          <w:bCs/>
        </w:rPr>
      </w:pPr>
      <w:r w:rsidRPr="00343C21">
        <w:rPr>
          <w:b/>
          <w:bCs/>
        </w:rPr>
        <w:t>Proposal 7: SNPN ID is not needed to be introduced for MDT area scope</w:t>
      </w:r>
      <w:r>
        <w:rPr>
          <w:b/>
          <w:bCs/>
        </w:rPr>
        <w:t xml:space="preserve"> in the logged MDT configuration</w:t>
      </w:r>
      <w:r w:rsidRPr="00343C21">
        <w:rPr>
          <w:b/>
          <w:bCs/>
        </w:rPr>
        <w:t xml:space="preserve">. UE in SNPN access mode stores registered SNPN in </w:t>
      </w:r>
      <w:r w:rsidRPr="00343C21">
        <w:rPr>
          <w:b/>
          <w:bCs/>
          <w:i/>
          <w:iCs/>
        </w:rPr>
        <w:t>VarLogMeasReport</w:t>
      </w:r>
      <w:r w:rsidRPr="00343C21">
        <w:rPr>
          <w:b/>
          <w:bCs/>
        </w:rPr>
        <w:t xml:space="preserve"> upon receiving</w:t>
      </w:r>
      <w:r w:rsidRPr="00343C21">
        <w:rPr>
          <w:b/>
          <w:bCs/>
          <w:i/>
          <w:iCs/>
        </w:rPr>
        <w:t xml:space="preserve"> LoggedMeasurementConfiguration</w:t>
      </w:r>
      <w:r w:rsidRPr="00343C21">
        <w:rPr>
          <w:b/>
          <w:bCs/>
        </w:rPr>
        <w:t xml:space="preserve">, and a new IE similar to </w:t>
      </w:r>
      <w:r w:rsidRPr="00343C21">
        <w:rPr>
          <w:b/>
          <w:bCs/>
          <w:i/>
          <w:iCs/>
        </w:rPr>
        <w:t>plmn-IdentityList</w:t>
      </w:r>
      <w:r w:rsidRPr="00343C21">
        <w:rPr>
          <w:b/>
          <w:bCs/>
        </w:rPr>
        <w:t xml:space="preserve"> should be introduced for storing registered SNPN in </w:t>
      </w:r>
      <w:r w:rsidRPr="00343C21">
        <w:rPr>
          <w:b/>
          <w:bCs/>
          <w:i/>
          <w:iCs/>
        </w:rPr>
        <w:t>VarLogMeasReport</w:t>
      </w:r>
      <w:r w:rsidRPr="00343C21">
        <w:rPr>
          <w:b/>
          <w:bCs/>
        </w:rPr>
        <w:t>.</w:t>
      </w:r>
    </w:p>
    <w:p w14:paraId="3059CDD5" w14:textId="77777777" w:rsidR="00137B81" w:rsidRDefault="00505CF9" w:rsidP="0066595B">
      <w:pPr>
        <w:pStyle w:val="1"/>
        <w:numPr>
          <w:ilvl w:val="0"/>
          <w:numId w:val="15"/>
        </w:numPr>
        <w:spacing w:before="180" w:line="240" w:lineRule="auto"/>
        <w:jc w:val="left"/>
      </w:pPr>
      <w:r>
        <w:t>Reference</w:t>
      </w:r>
    </w:p>
    <w:p w14:paraId="374C29C7" w14:textId="7FEB904E" w:rsidR="00AE2F42" w:rsidRDefault="00AE2F42" w:rsidP="00AE2F42">
      <w:pPr>
        <w:numPr>
          <w:ilvl w:val="0"/>
          <w:numId w:val="7"/>
        </w:numPr>
        <w:rPr>
          <w:rStyle w:val="af5"/>
          <w:color w:val="auto"/>
          <w:szCs w:val="22"/>
          <w:u w:val="none"/>
        </w:rPr>
      </w:pPr>
      <w:bookmarkStart w:id="7" w:name="_Hlk134691898"/>
      <w:bookmarkEnd w:id="6"/>
      <w:r>
        <w:rPr>
          <w:rStyle w:val="af5"/>
          <w:color w:val="auto"/>
          <w:szCs w:val="22"/>
          <w:u w:val="none"/>
        </w:rPr>
        <w:t>Chairman_notes</w:t>
      </w:r>
      <w:r w:rsidRPr="00461422">
        <w:rPr>
          <w:rStyle w:val="af5"/>
          <w:color w:val="auto"/>
          <w:szCs w:val="22"/>
          <w:u w:val="none"/>
        </w:rPr>
        <w:t xml:space="preserve"> of 3GPP TSG RAN WG2 meeting #119e, Online</w:t>
      </w:r>
    </w:p>
    <w:bookmarkEnd w:id="7"/>
    <w:p w14:paraId="252D71DA" w14:textId="290F3F58" w:rsidR="0082259B" w:rsidRDefault="009A64E1">
      <w:pPr>
        <w:numPr>
          <w:ilvl w:val="0"/>
          <w:numId w:val="7"/>
        </w:numPr>
        <w:rPr>
          <w:rStyle w:val="af5"/>
          <w:color w:val="auto"/>
          <w:szCs w:val="22"/>
          <w:u w:val="none"/>
        </w:rPr>
      </w:pPr>
      <w:r>
        <w:rPr>
          <w:rStyle w:val="af5"/>
          <w:color w:val="auto"/>
          <w:szCs w:val="22"/>
          <w:u w:val="none"/>
        </w:rPr>
        <w:t>Chairman_notes</w:t>
      </w:r>
      <w:r w:rsidR="002D4B5D" w:rsidRPr="00461422">
        <w:rPr>
          <w:rStyle w:val="af5"/>
          <w:color w:val="auto"/>
          <w:szCs w:val="22"/>
          <w:u w:val="none"/>
        </w:rPr>
        <w:t xml:space="preserve"> of 3GPP TSG RAN WG2 meeting #119</w:t>
      </w:r>
      <w:r>
        <w:rPr>
          <w:rStyle w:val="af5"/>
          <w:color w:val="auto"/>
          <w:szCs w:val="22"/>
          <w:u w:val="none"/>
        </w:rPr>
        <w:t>bis</w:t>
      </w:r>
      <w:r w:rsidR="002D4B5D" w:rsidRPr="00461422">
        <w:rPr>
          <w:rStyle w:val="af5"/>
          <w:color w:val="auto"/>
          <w:szCs w:val="22"/>
          <w:u w:val="none"/>
        </w:rPr>
        <w:t>-e, Online</w:t>
      </w:r>
    </w:p>
    <w:p w14:paraId="65470DD8" w14:textId="106F2755" w:rsidR="00AE2F42" w:rsidRPr="00AE2F42" w:rsidRDefault="00AE2F42" w:rsidP="00AE2F42">
      <w:pPr>
        <w:numPr>
          <w:ilvl w:val="0"/>
          <w:numId w:val="7"/>
        </w:numPr>
        <w:rPr>
          <w:rStyle w:val="af5"/>
          <w:color w:val="auto"/>
          <w:szCs w:val="22"/>
          <w:u w:val="none"/>
        </w:rPr>
      </w:pPr>
      <w:r w:rsidRPr="00AE2F42">
        <w:rPr>
          <w:rStyle w:val="af5"/>
          <w:color w:val="auto"/>
          <w:szCs w:val="22"/>
          <w:u w:val="none"/>
        </w:rPr>
        <w:t>Chairman_notes of 3GPP TSG RAN WG2 meeting #120</w:t>
      </w:r>
    </w:p>
    <w:p w14:paraId="4C99B9EA" w14:textId="32018589" w:rsidR="009A64E1" w:rsidRPr="002F20DB" w:rsidRDefault="009A64E1" w:rsidP="002F20DB">
      <w:pPr>
        <w:numPr>
          <w:ilvl w:val="0"/>
          <w:numId w:val="7"/>
        </w:numPr>
        <w:rPr>
          <w:rStyle w:val="af5"/>
          <w:color w:val="auto"/>
          <w:szCs w:val="22"/>
          <w:u w:val="none"/>
        </w:rPr>
      </w:pPr>
      <w:r>
        <w:rPr>
          <w:rStyle w:val="af5"/>
          <w:color w:val="auto"/>
          <w:szCs w:val="22"/>
          <w:u w:val="none"/>
        </w:rPr>
        <w:t>Chairman_notes</w:t>
      </w:r>
      <w:r w:rsidRPr="00461422">
        <w:rPr>
          <w:rStyle w:val="af5"/>
          <w:color w:val="auto"/>
          <w:szCs w:val="22"/>
          <w:u w:val="none"/>
        </w:rPr>
        <w:t xml:space="preserve"> of 3GPP TSG RAN WG</w:t>
      </w:r>
      <w:r>
        <w:rPr>
          <w:rStyle w:val="af5"/>
          <w:color w:val="auto"/>
          <w:szCs w:val="22"/>
          <w:u w:val="none"/>
        </w:rPr>
        <w:t>3</w:t>
      </w:r>
      <w:r w:rsidRPr="00461422">
        <w:rPr>
          <w:rStyle w:val="af5"/>
          <w:color w:val="auto"/>
          <w:szCs w:val="22"/>
          <w:u w:val="none"/>
        </w:rPr>
        <w:t xml:space="preserve"> meeting #11</w:t>
      </w:r>
      <w:r>
        <w:rPr>
          <w:rStyle w:val="af5"/>
          <w:color w:val="auto"/>
          <w:szCs w:val="22"/>
          <w:u w:val="none"/>
        </w:rPr>
        <w:t>7bis</w:t>
      </w:r>
      <w:r w:rsidRPr="00461422">
        <w:rPr>
          <w:rStyle w:val="af5"/>
          <w:color w:val="auto"/>
          <w:szCs w:val="22"/>
          <w:u w:val="none"/>
        </w:rPr>
        <w:t>-e, Online</w:t>
      </w:r>
    </w:p>
    <w:sectPr w:rsidR="009A64E1" w:rsidRPr="002F20DB">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37ED1" w14:textId="77777777" w:rsidR="00283A77" w:rsidRDefault="00283A77">
      <w:pPr>
        <w:spacing w:after="0" w:line="240" w:lineRule="auto"/>
      </w:pPr>
      <w:r>
        <w:separator/>
      </w:r>
    </w:p>
  </w:endnote>
  <w:endnote w:type="continuationSeparator" w:id="0">
    <w:p w14:paraId="019D797B" w14:textId="77777777" w:rsidR="00283A77" w:rsidRDefault="00283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A9EF9" w14:textId="77777777" w:rsidR="00283A77" w:rsidRDefault="00283A77">
      <w:pPr>
        <w:spacing w:after="0" w:line="240" w:lineRule="auto"/>
      </w:pPr>
      <w:r>
        <w:separator/>
      </w:r>
    </w:p>
  </w:footnote>
  <w:footnote w:type="continuationSeparator" w:id="0">
    <w:p w14:paraId="5C13F733" w14:textId="77777777" w:rsidR="00283A77" w:rsidRDefault="00283A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lvlText w:val="%1."/>
      <w:lvlJc w:val="left"/>
      <w:pPr>
        <w:tabs>
          <w:tab w:val="left" w:pos="5818"/>
        </w:tabs>
        <w:ind w:left="5818" w:hanging="432"/>
      </w:pPr>
      <w:rPr>
        <w:rFonts w:hint="default"/>
        <w:b w:val="0"/>
        <w:lang w:val="en-GB"/>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5E92F0E"/>
    <w:multiLevelType w:val="hybridMultilevel"/>
    <w:tmpl w:val="AF525EC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36E335F"/>
    <w:multiLevelType w:val="multilevel"/>
    <w:tmpl w:val="0C42A35C"/>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C75E5B"/>
    <w:multiLevelType w:val="hybridMultilevel"/>
    <w:tmpl w:val="43F45C8C"/>
    <w:lvl w:ilvl="0" w:tplc="AD0C4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A628CA"/>
    <w:multiLevelType w:val="hybridMultilevel"/>
    <w:tmpl w:val="FE2216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A034919"/>
    <w:multiLevelType w:val="hybridMultilevel"/>
    <w:tmpl w:val="F1B2BED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0C63DB"/>
    <w:multiLevelType w:val="hybridMultilevel"/>
    <w:tmpl w:val="15D4D7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4034455">
    <w:abstractNumId w:val="1"/>
  </w:num>
  <w:num w:numId="2" w16cid:durableId="2042051240">
    <w:abstractNumId w:val="6"/>
  </w:num>
  <w:num w:numId="3" w16cid:durableId="1323049084">
    <w:abstractNumId w:val="8"/>
  </w:num>
  <w:num w:numId="4" w16cid:durableId="1776248778">
    <w:abstractNumId w:val="3"/>
  </w:num>
  <w:num w:numId="5" w16cid:durableId="361513723">
    <w:abstractNumId w:val="5"/>
  </w:num>
  <w:num w:numId="6" w16cid:durableId="1973901904">
    <w:abstractNumId w:val="13"/>
  </w:num>
  <w:num w:numId="7" w16cid:durableId="457650611">
    <w:abstractNumId w:val="0"/>
  </w:num>
  <w:num w:numId="8" w16cid:durableId="2052076103">
    <w:abstractNumId w:val="10"/>
  </w:num>
  <w:num w:numId="9" w16cid:durableId="1449471779">
    <w:abstractNumId w:val="12"/>
  </w:num>
  <w:num w:numId="10" w16cid:durableId="90470475">
    <w:abstractNumId w:val="11"/>
  </w:num>
  <w:num w:numId="11" w16cid:durableId="1947231930">
    <w:abstractNumId w:val="2"/>
  </w:num>
  <w:num w:numId="12" w16cid:durableId="1337533436">
    <w:abstractNumId w:val="9"/>
  </w:num>
  <w:num w:numId="13" w16cid:durableId="29847705">
    <w:abstractNumId w:val="14"/>
  </w:num>
  <w:num w:numId="14" w16cid:durableId="1052314901">
    <w:abstractNumId w:val="4"/>
  </w:num>
  <w:num w:numId="15" w16cid:durableId="20337258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OTWgCU+9PeLQAAAA=="/>
  </w:docVars>
  <w:rsids>
    <w:rsidRoot w:val="00703220"/>
    <w:rsid w:val="0000007C"/>
    <w:rsid w:val="00000AEF"/>
    <w:rsid w:val="00000D3C"/>
    <w:rsid w:val="00001018"/>
    <w:rsid w:val="000010E2"/>
    <w:rsid w:val="00001177"/>
    <w:rsid w:val="000011D7"/>
    <w:rsid w:val="00001248"/>
    <w:rsid w:val="0000178E"/>
    <w:rsid w:val="000017F4"/>
    <w:rsid w:val="00001A28"/>
    <w:rsid w:val="00001C44"/>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7A3"/>
    <w:rsid w:val="00007DDA"/>
    <w:rsid w:val="0001015D"/>
    <w:rsid w:val="000103B4"/>
    <w:rsid w:val="0001078A"/>
    <w:rsid w:val="000107EE"/>
    <w:rsid w:val="000108F2"/>
    <w:rsid w:val="0001126E"/>
    <w:rsid w:val="0001154B"/>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AFD"/>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4930"/>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41"/>
    <w:rsid w:val="00036256"/>
    <w:rsid w:val="0003642B"/>
    <w:rsid w:val="00036525"/>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48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5D6"/>
    <w:rsid w:val="00051CFC"/>
    <w:rsid w:val="00052427"/>
    <w:rsid w:val="000527DD"/>
    <w:rsid w:val="000539D0"/>
    <w:rsid w:val="00053D37"/>
    <w:rsid w:val="000543B4"/>
    <w:rsid w:val="000545DC"/>
    <w:rsid w:val="00054F7D"/>
    <w:rsid w:val="00055254"/>
    <w:rsid w:val="000553F1"/>
    <w:rsid w:val="00055B29"/>
    <w:rsid w:val="00055D3E"/>
    <w:rsid w:val="00055FBA"/>
    <w:rsid w:val="00056484"/>
    <w:rsid w:val="00056DB8"/>
    <w:rsid w:val="00057A07"/>
    <w:rsid w:val="00057CF4"/>
    <w:rsid w:val="0006047C"/>
    <w:rsid w:val="00060988"/>
    <w:rsid w:val="00060BF5"/>
    <w:rsid w:val="00060C6D"/>
    <w:rsid w:val="00060C87"/>
    <w:rsid w:val="00060E84"/>
    <w:rsid w:val="000616AB"/>
    <w:rsid w:val="00061FED"/>
    <w:rsid w:val="000629F0"/>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CF0"/>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49F"/>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5E9A"/>
    <w:rsid w:val="000862C0"/>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4E2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47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64B"/>
    <w:rsid w:val="000B37A9"/>
    <w:rsid w:val="000B4CFF"/>
    <w:rsid w:val="000B4D87"/>
    <w:rsid w:val="000B4E3C"/>
    <w:rsid w:val="000B5F70"/>
    <w:rsid w:val="000B60D6"/>
    <w:rsid w:val="000B61FA"/>
    <w:rsid w:val="000B645F"/>
    <w:rsid w:val="000B64D9"/>
    <w:rsid w:val="000B660F"/>
    <w:rsid w:val="000B6C01"/>
    <w:rsid w:val="000B6FC4"/>
    <w:rsid w:val="000B7A9C"/>
    <w:rsid w:val="000B7D6F"/>
    <w:rsid w:val="000C0740"/>
    <w:rsid w:val="000C0A8B"/>
    <w:rsid w:val="000C0C55"/>
    <w:rsid w:val="000C10DA"/>
    <w:rsid w:val="000C1737"/>
    <w:rsid w:val="000C18C0"/>
    <w:rsid w:val="000C1C0B"/>
    <w:rsid w:val="000C23AB"/>
    <w:rsid w:val="000C29EC"/>
    <w:rsid w:val="000C2A75"/>
    <w:rsid w:val="000C2C1D"/>
    <w:rsid w:val="000C313D"/>
    <w:rsid w:val="000C3236"/>
    <w:rsid w:val="000C3BF4"/>
    <w:rsid w:val="000C3EE9"/>
    <w:rsid w:val="000C41BD"/>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0E7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27D"/>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92F"/>
    <w:rsid w:val="000F3AA2"/>
    <w:rsid w:val="000F3C57"/>
    <w:rsid w:val="000F48C0"/>
    <w:rsid w:val="000F49A2"/>
    <w:rsid w:val="000F4C96"/>
    <w:rsid w:val="000F4E17"/>
    <w:rsid w:val="000F5700"/>
    <w:rsid w:val="000F583A"/>
    <w:rsid w:val="000F589B"/>
    <w:rsid w:val="000F5C63"/>
    <w:rsid w:val="000F62E6"/>
    <w:rsid w:val="000F6303"/>
    <w:rsid w:val="000F68DD"/>
    <w:rsid w:val="000F6E8E"/>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925"/>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D40"/>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2A3"/>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17F"/>
    <w:rsid w:val="00124344"/>
    <w:rsid w:val="00124738"/>
    <w:rsid w:val="00124BFC"/>
    <w:rsid w:val="001250D6"/>
    <w:rsid w:val="0012589A"/>
    <w:rsid w:val="00125D58"/>
    <w:rsid w:val="0012633C"/>
    <w:rsid w:val="001268A5"/>
    <w:rsid w:val="00126B68"/>
    <w:rsid w:val="00126C8E"/>
    <w:rsid w:val="00127607"/>
    <w:rsid w:val="0013042A"/>
    <w:rsid w:val="00130A8B"/>
    <w:rsid w:val="00130B10"/>
    <w:rsid w:val="00130C36"/>
    <w:rsid w:val="00130E2A"/>
    <w:rsid w:val="0013120D"/>
    <w:rsid w:val="00131E12"/>
    <w:rsid w:val="00131E5C"/>
    <w:rsid w:val="001324EB"/>
    <w:rsid w:val="001324FE"/>
    <w:rsid w:val="00132550"/>
    <w:rsid w:val="0013318C"/>
    <w:rsid w:val="00133292"/>
    <w:rsid w:val="00133402"/>
    <w:rsid w:val="00133DB6"/>
    <w:rsid w:val="00134A8A"/>
    <w:rsid w:val="00135DEA"/>
    <w:rsid w:val="0013637D"/>
    <w:rsid w:val="00136492"/>
    <w:rsid w:val="001365FC"/>
    <w:rsid w:val="00136785"/>
    <w:rsid w:val="001369ED"/>
    <w:rsid w:val="00136B64"/>
    <w:rsid w:val="00136DEF"/>
    <w:rsid w:val="00137177"/>
    <w:rsid w:val="0013795E"/>
    <w:rsid w:val="00137B81"/>
    <w:rsid w:val="00137CFF"/>
    <w:rsid w:val="00137D3A"/>
    <w:rsid w:val="001402B9"/>
    <w:rsid w:val="001402D9"/>
    <w:rsid w:val="00140725"/>
    <w:rsid w:val="00140BC0"/>
    <w:rsid w:val="00141DF8"/>
    <w:rsid w:val="00141F63"/>
    <w:rsid w:val="00142233"/>
    <w:rsid w:val="001425DE"/>
    <w:rsid w:val="00142856"/>
    <w:rsid w:val="00143254"/>
    <w:rsid w:val="00143609"/>
    <w:rsid w:val="00143A70"/>
    <w:rsid w:val="00143D15"/>
    <w:rsid w:val="001444CE"/>
    <w:rsid w:val="00144B53"/>
    <w:rsid w:val="00144B55"/>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51"/>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587"/>
    <w:rsid w:val="00164B98"/>
    <w:rsid w:val="00164CEC"/>
    <w:rsid w:val="00164F05"/>
    <w:rsid w:val="001656D9"/>
    <w:rsid w:val="00165C12"/>
    <w:rsid w:val="00166263"/>
    <w:rsid w:val="001662D3"/>
    <w:rsid w:val="001667BE"/>
    <w:rsid w:val="00166AAD"/>
    <w:rsid w:val="00167B86"/>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DC8"/>
    <w:rsid w:val="00177019"/>
    <w:rsid w:val="00177157"/>
    <w:rsid w:val="00177D66"/>
    <w:rsid w:val="0018121D"/>
    <w:rsid w:val="0018172E"/>
    <w:rsid w:val="001818A1"/>
    <w:rsid w:val="001818FA"/>
    <w:rsid w:val="00181CE0"/>
    <w:rsid w:val="00181E87"/>
    <w:rsid w:val="00182317"/>
    <w:rsid w:val="0018299F"/>
    <w:rsid w:val="00182CAD"/>
    <w:rsid w:val="00183187"/>
    <w:rsid w:val="0018320D"/>
    <w:rsid w:val="001833A9"/>
    <w:rsid w:val="0018379C"/>
    <w:rsid w:val="00183C35"/>
    <w:rsid w:val="00184B0B"/>
    <w:rsid w:val="00184FC4"/>
    <w:rsid w:val="00184FFF"/>
    <w:rsid w:val="0018519D"/>
    <w:rsid w:val="00185227"/>
    <w:rsid w:val="0018522A"/>
    <w:rsid w:val="001857CA"/>
    <w:rsid w:val="00185B68"/>
    <w:rsid w:val="00185C7F"/>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6B2"/>
    <w:rsid w:val="001A3880"/>
    <w:rsid w:val="001A39AE"/>
    <w:rsid w:val="001A492F"/>
    <w:rsid w:val="001A4ACE"/>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1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1A3"/>
    <w:rsid w:val="001C731A"/>
    <w:rsid w:val="001C7672"/>
    <w:rsid w:val="001C7F2A"/>
    <w:rsid w:val="001D007E"/>
    <w:rsid w:val="001D06DF"/>
    <w:rsid w:val="001D07F0"/>
    <w:rsid w:val="001D0F15"/>
    <w:rsid w:val="001D1389"/>
    <w:rsid w:val="001D1448"/>
    <w:rsid w:val="001D1A3C"/>
    <w:rsid w:val="001D27DD"/>
    <w:rsid w:val="001D2985"/>
    <w:rsid w:val="001D299B"/>
    <w:rsid w:val="001D2BA3"/>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87D"/>
    <w:rsid w:val="001E196B"/>
    <w:rsid w:val="001E1A5A"/>
    <w:rsid w:val="001E2038"/>
    <w:rsid w:val="001E2F41"/>
    <w:rsid w:val="001E4112"/>
    <w:rsid w:val="001E4188"/>
    <w:rsid w:val="001E41E3"/>
    <w:rsid w:val="001E42F9"/>
    <w:rsid w:val="001E444F"/>
    <w:rsid w:val="001E4724"/>
    <w:rsid w:val="001E4904"/>
    <w:rsid w:val="001E49C4"/>
    <w:rsid w:val="001E585C"/>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62F7"/>
    <w:rsid w:val="001F69CB"/>
    <w:rsid w:val="001F74FB"/>
    <w:rsid w:val="001F7657"/>
    <w:rsid w:val="0020106B"/>
    <w:rsid w:val="00201BE0"/>
    <w:rsid w:val="002020BC"/>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58F"/>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7E"/>
    <w:rsid w:val="00225186"/>
    <w:rsid w:val="00225410"/>
    <w:rsid w:val="0022577E"/>
    <w:rsid w:val="00225E51"/>
    <w:rsid w:val="00225F2C"/>
    <w:rsid w:val="00226291"/>
    <w:rsid w:val="0022681B"/>
    <w:rsid w:val="00226847"/>
    <w:rsid w:val="00226E72"/>
    <w:rsid w:val="00226E92"/>
    <w:rsid w:val="002270C1"/>
    <w:rsid w:val="00227248"/>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A64"/>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110"/>
    <w:rsid w:val="00250272"/>
    <w:rsid w:val="00250C0F"/>
    <w:rsid w:val="00250E04"/>
    <w:rsid w:val="00250F96"/>
    <w:rsid w:val="0025101E"/>
    <w:rsid w:val="00251219"/>
    <w:rsid w:val="00251431"/>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15D"/>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C79"/>
    <w:rsid w:val="00274EFB"/>
    <w:rsid w:val="00274F4E"/>
    <w:rsid w:val="00275233"/>
    <w:rsid w:val="0027559F"/>
    <w:rsid w:val="00275EB0"/>
    <w:rsid w:val="00275FE6"/>
    <w:rsid w:val="00276288"/>
    <w:rsid w:val="00276485"/>
    <w:rsid w:val="00276669"/>
    <w:rsid w:val="002767A6"/>
    <w:rsid w:val="0027686E"/>
    <w:rsid w:val="0027762B"/>
    <w:rsid w:val="00277855"/>
    <w:rsid w:val="002807C7"/>
    <w:rsid w:val="00280A0B"/>
    <w:rsid w:val="00281069"/>
    <w:rsid w:val="0028191D"/>
    <w:rsid w:val="0028226F"/>
    <w:rsid w:val="00282505"/>
    <w:rsid w:val="00282558"/>
    <w:rsid w:val="0028294A"/>
    <w:rsid w:val="002829D8"/>
    <w:rsid w:val="00283379"/>
    <w:rsid w:val="0028382F"/>
    <w:rsid w:val="00283A77"/>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279"/>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3DC"/>
    <w:rsid w:val="0029669B"/>
    <w:rsid w:val="00296973"/>
    <w:rsid w:val="00296F9C"/>
    <w:rsid w:val="002974AE"/>
    <w:rsid w:val="002975BF"/>
    <w:rsid w:val="0029775F"/>
    <w:rsid w:val="00297FF4"/>
    <w:rsid w:val="002A0294"/>
    <w:rsid w:val="002A08E6"/>
    <w:rsid w:val="002A108F"/>
    <w:rsid w:val="002A12C9"/>
    <w:rsid w:val="002A13EB"/>
    <w:rsid w:val="002A1778"/>
    <w:rsid w:val="002A1A27"/>
    <w:rsid w:val="002A22D5"/>
    <w:rsid w:val="002A254E"/>
    <w:rsid w:val="002A2769"/>
    <w:rsid w:val="002A2F77"/>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8C4"/>
    <w:rsid w:val="002B1971"/>
    <w:rsid w:val="002B1A0F"/>
    <w:rsid w:val="002B1A13"/>
    <w:rsid w:val="002B1A71"/>
    <w:rsid w:val="002B1F4B"/>
    <w:rsid w:val="002B260C"/>
    <w:rsid w:val="002B27B9"/>
    <w:rsid w:val="002B2A04"/>
    <w:rsid w:val="002B2F91"/>
    <w:rsid w:val="002B3FDC"/>
    <w:rsid w:val="002B49DD"/>
    <w:rsid w:val="002B4FF5"/>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45E"/>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4C5E"/>
    <w:rsid w:val="002C508C"/>
    <w:rsid w:val="002C5490"/>
    <w:rsid w:val="002C56C2"/>
    <w:rsid w:val="002C5958"/>
    <w:rsid w:val="002C5B10"/>
    <w:rsid w:val="002C683A"/>
    <w:rsid w:val="002C7016"/>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4B5D"/>
    <w:rsid w:val="002D50F9"/>
    <w:rsid w:val="002D62F9"/>
    <w:rsid w:val="002D632B"/>
    <w:rsid w:val="002D6667"/>
    <w:rsid w:val="002D7B4C"/>
    <w:rsid w:val="002E01ED"/>
    <w:rsid w:val="002E0642"/>
    <w:rsid w:val="002E147F"/>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0EA"/>
    <w:rsid w:val="002E6919"/>
    <w:rsid w:val="002E69B2"/>
    <w:rsid w:val="002E6B56"/>
    <w:rsid w:val="002E6BA8"/>
    <w:rsid w:val="002E6E84"/>
    <w:rsid w:val="002E7A2B"/>
    <w:rsid w:val="002E7B1C"/>
    <w:rsid w:val="002E7C93"/>
    <w:rsid w:val="002E7D0A"/>
    <w:rsid w:val="002F0302"/>
    <w:rsid w:val="002F049E"/>
    <w:rsid w:val="002F05F2"/>
    <w:rsid w:val="002F1445"/>
    <w:rsid w:val="002F1466"/>
    <w:rsid w:val="002F19E3"/>
    <w:rsid w:val="002F1DE6"/>
    <w:rsid w:val="002F20DB"/>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5A0"/>
    <w:rsid w:val="002F676B"/>
    <w:rsid w:val="002F6CED"/>
    <w:rsid w:val="002F6F05"/>
    <w:rsid w:val="002F727F"/>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4DAA"/>
    <w:rsid w:val="0031586B"/>
    <w:rsid w:val="003162E0"/>
    <w:rsid w:val="003167FE"/>
    <w:rsid w:val="00316DDA"/>
    <w:rsid w:val="00317C7F"/>
    <w:rsid w:val="00317CA7"/>
    <w:rsid w:val="00317FC7"/>
    <w:rsid w:val="00320443"/>
    <w:rsid w:val="00320946"/>
    <w:rsid w:val="00320E12"/>
    <w:rsid w:val="00321981"/>
    <w:rsid w:val="00321B38"/>
    <w:rsid w:val="00321BF1"/>
    <w:rsid w:val="00321C7E"/>
    <w:rsid w:val="0032200D"/>
    <w:rsid w:val="00322066"/>
    <w:rsid w:val="0032285E"/>
    <w:rsid w:val="003229F4"/>
    <w:rsid w:val="00322CF5"/>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27EBB"/>
    <w:rsid w:val="003303D7"/>
    <w:rsid w:val="00330A1F"/>
    <w:rsid w:val="00330A69"/>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09E6"/>
    <w:rsid w:val="00341815"/>
    <w:rsid w:val="00341BBB"/>
    <w:rsid w:val="00341DA8"/>
    <w:rsid w:val="0034234E"/>
    <w:rsid w:val="003423A5"/>
    <w:rsid w:val="0034275A"/>
    <w:rsid w:val="003428FC"/>
    <w:rsid w:val="00342B93"/>
    <w:rsid w:val="00342EEA"/>
    <w:rsid w:val="00343142"/>
    <w:rsid w:val="003431E9"/>
    <w:rsid w:val="003435B4"/>
    <w:rsid w:val="0034379B"/>
    <w:rsid w:val="0034381F"/>
    <w:rsid w:val="0034391D"/>
    <w:rsid w:val="0034393D"/>
    <w:rsid w:val="00343971"/>
    <w:rsid w:val="003439C3"/>
    <w:rsid w:val="00343C21"/>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9AD"/>
    <w:rsid w:val="00351C2B"/>
    <w:rsid w:val="00352221"/>
    <w:rsid w:val="0035232A"/>
    <w:rsid w:val="00352520"/>
    <w:rsid w:val="00352717"/>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4F6D"/>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1AE2"/>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5B5E"/>
    <w:rsid w:val="003662DF"/>
    <w:rsid w:val="00367290"/>
    <w:rsid w:val="00367A84"/>
    <w:rsid w:val="00367B3A"/>
    <w:rsid w:val="00367F97"/>
    <w:rsid w:val="00370780"/>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C8D"/>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330"/>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717"/>
    <w:rsid w:val="003919E6"/>
    <w:rsid w:val="00391B1D"/>
    <w:rsid w:val="00391F0D"/>
    <w:rsid w:val="0039231A"/>
    <w:rsid w:val="00392732"/>
    <w:rsid w:val="00392784"/>
    <w:rsid w:val="00392ABE"/>
    <w:rsid w:val="00392B8C"/>
    <w:rsid w:val="00392BF7"/>
    <w:rsid w:val="0039300F"/>
    <w:rsid w:val="00393353"/>
    <w:rsid w:val="00393992"/>
    <w:rsid w:val="003939EE"/>
    <w:rsid w:val="00393A4A"/>
    <w:rsid w:val="00393B49"/>
    <w:rsid w:val="003941C1"/>
    <w:rsid w:val="00394601"/>
    <w:rsid w:val="00394836"/>
    <w:rsid w:val="00394D3D"/>
    <w:rsid w:val="003951F4"/>
    <w:rsid w:val="00395350"/>
    <w:rsid w:val="00395E0F"/>
    <w:rsid w:val="003969FD"/>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209"/>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88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2D7A"/>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307"/>
    <w:rsid w:val="003E4A33"/>
    <w:rsid w:val="003E52F9"/>
    <w:rsid w:val="003E5A05"/>
    <w:rsid w:val="003E5C63"/>
    <w:rsid w:val="003E5DE5"/>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1FCF"/>
    <w:rsid w:val="003F27DA"/>
    <w:rsid w:val="003F2934"/>
    <w:rsid w:val="003F2E1D"/>
    <w:rsid w:val="003F2E7B"/>
    <w:rsid w:val="003F349E"/>
    <w:rsid w:val="003F4088"/>
    <w:rsid w:val="003F438A"/>
    <w:rsid w:val="003F48AC"/>
    <w:rsid w:val="003F50B7"/>
    <w:rsid w:val="003F5224"/>
    <w:rsid w:val="003F52A3"/>
    <w:rsid w:val="003F58E9"/>
    <w:rsid w:val="003F6056"/>
    <w:rsid w:val="003F6447"/>
    <w:rsid w:val="003F6CB8"/>
    <w:rsid w:val="003F753A"/>
    <w:rsid w:val="003F7E8D"/>
    <w:rsid w:val="003F7FF5"/>
    <w:rsid w:val="004007C1"/>
    <w:rsid w:val="0040085A"/>
    <w:rsid w:val="00400C6C"/>
    <w:rsid w:val="00400E4D"/>
    <w:rsid w:val="00400F3A"/>
    <w:rsid w:val="00401328"/>
    <w:rsid w:val="00401438"/>
    <w:rsid w:val="00401991"/>
    <w:rsid w:val="00401D94"/>
    <w:rsid w:val="00401F69"/>
    <w:rsid w:val="0040282B"/>
    <w:rsid w:val="0040297E"/>
    <w:rsid w:val="00402E78"/>
    <w:rsid w:val="004033CD"/>
    <w:rsid w:val="00403E2A"/>
    <w:rsid w:val="00404580"/>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1F2"/>
    <w:rsid w:val="0042566B"/>
    <w:rsid w:val="004256B4"/>
    <w:rsid w:val="00425745"/>
    <w:rsid w:val="00425A4F"/>
    <w:rsid w:val="00426138"/>
    <w:rsid w:val="0042676E"/>
    <w:rsid w:val="00426980"/>
    <w:rsid w:val="00427848"/>
    <w:rsid w:val="004278F3"/>
    <w:rsid w:val="004279AF"/>
    <w:rsid w:val="00427ED1"/>
    <w:rsid w:val="004301D8"/>
    <w:rsid w:val="00430A99"/>
    <w:rsid w:val="00430CC8"/>
    <w:rsid w:val="004313CF"/>
    <w:rsid w:val="00431651"/>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3E59"/>
    <w:rsid w:val="004343E1"/>
    <w:rsid w:val="00434908"/>
    <w:rsid w:val="0043490A"/>
    <w:rsid w:val="00434A7C"/>
    <w:rsid w:val="00434A8A"/>
    <w:rsid w:val="00434AF6"/>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0FD0"/>
    <w:rsid w:val="0044120A"/>
    <w:rsid w:val="0044157C"/>
    <w:rsid w:val="004415E1"/>
    <w:rsid w:val="00441A52"/>
    <w:rsid w:val="00441C6F"/>
    <w:rsid w:val="00442042"/>
    <w:rsid w:val="0044225F"/>
    <w:rsid w:val="0044253E"/>
    <w:rsid w:val="0044270A"/>
    <w:rsid w:val="00442886"/>
    <w:rsid w:val="00442A01"/>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422"/>
    <w:rsid w:val="00461C29"/>
    <w:rsid w:val="00461DC9"/>
    <w:rsid w:val="0046227B"/>
    <w:rsid w:val="004622F6"/>
    <w:rsid w:val="0046276D"/>
    <w:rsid w:val="00462775"/>
    <w:rsid w:val="00463094"/>
    <w:rsid w:val="00463C46"/>
    <w:rsid w:val="00464193"/>
    <w:rsid w:val="00464194"/>
    <w:rsid w:val="00464938"/>
    <w:rsid w:val="00464B22"/>
    <w:rsid w:val="00464B28"/>
    <w:rsid w:val="00464BEE"/>
    <w:rsid w:val="0046506F"/>
    <w:rsid w:val="00465227"/>
    <w:rsid w:val="00465743"/>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699"/>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281"/>
    <w:rsid w:val="00485C84"/>
    <w:rsid w:val="00485FBD"/>
    <w:rsid w:val="004861AF"/>
    <w:rsid w:val="004863B6"/>
    <w:rsid w:val="004864E9"/>
    <w:rsid w:val="004866B2"/>
    <w:rsid w:val="00486BE5"/>
    <w:rsid w:val="00486D04"/>
    <w:rsid w:val="004870E8"/>
    <w:rsid w:val="0048758A"/>
    <w:rsid w:val="00487608"/>
    <w:rsid w:val="00487C88"/>
    <w:rsid w:val="00487DEB"/>
    <w:rsid w:val="00487E43"/>
    <w:rsid w:val="0049056D"/>
    <w:rsid w:val="00490696"/>
    <w:rsid w:val="0049093F"/>
    <w:rsid w:val="00490B95"/>
    <w:rsid w:val="00490CA0"/>
    <w:rsid w:val="0049121D"/>
    <w:rsid w:val="004914A2"/>
    <w:rsid w:val="004919F6"/>
    <w:rsid w:val="00491BAF"/>
    <w:rsid w:val="00491E56"/>
    <w:rsid w:val="004922E4"/>
    <w:rsid w:val="00492455"/>
    <w:rsid w:val="00492D37"/>
    <w:rsid w:val="00492F63"/>
    <w:rsid w:val="00492F7B"/>
    <w:rsid w:val="00493167"/>
    <w:rsid w:val="00493237"/>
    <w:rsid w:val="00493B13"/>
    <w:rsid w:val="00494DF2"/>
    <w:rsid w:val="00495283"/>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15F2"/>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6BA1"/>
    <w:rsid w:val="004B6CA6"/>
    <w:rsid w:val="004B77F6"/>
    <w:rsid w:val="004B79A9"/>
    <w:rsid w:val="004B7DE1"/>
    <w:rsid w:val="004B7E9F"/>
    <w:rsid w:val="004C05D5"/>
    <w:rsid w:val="004C07CE"/>
    <w:rsid w:val="004C0EA7"/>
    <w:rsid w:val="004C1433"/>
    <w:rsid w:val="004C15F8"/>
    <w:rsid w:val="004C1678"/>
    <w:rsid w:val="004C1BF6"/>
    <w:rsid w:val="004C23BC"/>
    <w:rsid w:val="004C23F4"/>
    <w:rsid w:val="004C31B8"/>
    <w:rsid w:val="004C359D"/>
    <w:rsid w:val="004C3803"/>
    <w:rsid w:val="004C3D75"/>
    <w:rsid w:val="004C4787"/>
    <w:rsid w:val="004C4809"/>
    <w:rsid w:val="004C480E"/>
    <w:rsid w:val="004C50EB"/>
    <w:rsid w:val="004C57A0"/>
    <w:rsid w:val="004C5E94"/>
    <w:rsid w:val="004C609B"/>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0AA"/>
    <w:rsid w:val="004D6BCF"/>
    <w:rsid w:val="004D6EE0"/>
    <w:rsid w:val="004D7321"/>
    <w:rsid w:val="004D783A"/>
    <w:rsid w:val="004E0148"/>
    <w:rsid w:val="004E0C72"/>
    <w:rsid w:val="004E0EF9"/>
    <w:rsid w:val="004E128A"/>
    <w:rsid w:val="004E1297"/>
    <w:rsid w:val="004E14FD"/>
    <w:rsid w:val="004E1BAE"/>
    <w:rsid w:val="004E1C30"/>
    <w:rsid w:val="004E2221"/>
    <w:rsid w:val="004E30D9"/>
    <w:rsid w:val="004E348B"/>
    <w:rsid w:val="004E3505"/>
    <w:rsid w:val="004E38C2"/>
    <w:rsid w:val="004E4182"/>
    <w:rsid w:val="004E473D"/>
    <w:rsid w:val="004E4B26"/>
    <w:rsid w:val="004E4D3A"/>
    <w:rsid w:val="004E4D62"/>
    <w:rsid w:val="004E4E29"/>
    <w:rsid w:val="004E5111"/>
    <w:rsid w:val="004E5281"/>
    <w:rsid w:val="004E536A"/>
    <w:rsid w:val="004E53B3"/>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66D"/>
    <w:rsid w:val="004F2C03"/>
    <w:rsid w:val="004F2E06"/>
    <w:rsid w:val="004F332D"/>
    <w:rsid w:val="004F342A"/>
    <w:rsid w:val="004F378F"/>
    <w:rsid w:val="004F3DE3"/>
    <w:rsid w:val="004F428F"/>
    <w:rsid w:val="004F4EB5"/>
    <w:rsid w:val="004F5302"/>
    <w:rsid w:val="004F5900"/>
    <w:rsid w:val="004F5D89"/>
    <w:rsid w:val="004F5DE7"/>
    <w:rsid w:val="004F658F"/>
    <w:rsid w:val="004F6D20"/>
    <w:rsid w:val="004F7191"/>
    <w:rsid w:val="004F7706"/>
    <w:rsid w:val="004F7718"/>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2D6E"/>
    <w:rsid w:val="00502FC1"/>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78"/>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5EA2"/>
    <w:rsid w:val="00516129"/>
    <w:rsid w:val="005167AD"/>
    <w:rsid w:val="005167AE"/>
    <w:rsid w:val="00516863"/>
    <w:rsid w:val="0051697F"/>
    <w:rsid w:val="00516E71"/>
    <w:rsid w:val="00517155"/>
    <w:rsid w:val="00517469"/>
    <w:rsid w:val="005175B2"/>
    <w:rsid w:val="005176D9"/>
    <w:rsid w:val="0051780E"/>
    <w:rsid w:val="005179C1"/>
    <w:rsid w:val="00517A63"/>
    <w:rsid w:val="00517D5C"/>
    <w:rsid w:val="00517FBF"/>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1BD"/>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27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6E0"/>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36D"/>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4E0"/>
    <w:rsid w:val="00583599"/>
    <w:rsid w:val="00583B51"/>
    <w:rsid w:val="00583B92"/>
    <w:rsid w:val="00583D00"/>
    <w:rsid w:val="00583E1C"/>
    <w:rsid w:val="00585219"/>
    <w:rsid w:val="00585404"/>
    <w:rsid w:val="005856A5"/>
    <w:rsid w:val="005859AF"/>
    <w:rsid w:val="005860EB"/>
    <w:rsid w:val="005866AE"/>
    <w:rsid w:val="00586ACA"/>
    <w:rsid w:val="0058751B"/>
    <w:rsid w:val="0058780F"/>
    <w:rsid w:val="00587BC0"/>
    <w:rsid w:val="00587CC9"/>
    <w:rsid w:val="00587DBD"/>
    <w:rsid w:val="00587F19"/>
    <w:rsid w:val="005908CD"/>
    <w:rsid w:val="0059099C"/>
    <w:rsid w:val="00590E32"/>
    <w:rsid w:val="0059108A"/>
    <w:rsid w:val="00591530"/>
    <w:rsid w:val="00591BFF"/>
    <w:rsid w:val="00591C49"/>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454"/>
    <w:rsid w:val="005A6892"/>
    <w:rsid w:val="005A6FB5"/>
    <w:rsid w:val="005A73F7"/>
    <w:rsid w:val="005A77AF"/>
    <w:rsid w:val="005A7AC4"/>
    <w:rsid w:val="005A7B1E"/>
    <w:rsid w:val="005B0467"/>
    <w:rsid w:val="005B07A5"/>
    <w:rsid w:val="005B093C"/>
    <w:rsid w:val="005B0A72"/>
    <w:rsid w:val="005B0AA6"/>
    <w:rsid w:val="005B0EFE"/>
    <w:rsid w:val="005B10E0"/>
    <w:rsid w:val="005B19B2"/>
    <w:rsid w:val="005B2E06"/>
    <w:rsid w:val="005B2E6A"/>
    <w:rsid w:val="005B347A"/>
    <w:rsid w:val="005B3707"/>
    <w:rsid w:val="005B421A"/>
    <w:rsid w:val="005B4B1F"/>
    <w:rsid w:val="005B4D06"/>
    <w:rsid w:val="005B587D"/>
    <w:rsid w:val="005B6471"/>
    <w:rsid w:val="005B665B"/>
    <w:rsid w:val="005B6E64"/>
    <w:rsid w:val="005B71B1"/>
    <w:rsid w:val="005B71E1"/>
    <w:rsid w:val="005B7594"/>
    <w:rsid w:val="005B76CD"/>
    <w:rsid w:val="005B7743"/>
    <w:rsid w:val="005B7D0F"/>
    <w:rsid w:val="005B7F2D"/>
    <w:rsid w:val="005C05F4"/>
    <w:rsid w:val="005C0633"/>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3BAC"/>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593"/>
    <w:rsid w:val="005D49DF"/>
    <w:rsid w:val="005D4EB0"/>
    <w:rsid w:val="005D56B8"/>
    <w:rsid w:val="005D581B"/>
    <w:rsid w:val="005D583F"/>
    <w:rsid w:val="005D592E"/>
    <w:rsid w:val="005D5BEA"/>
    <w:rsid w:val="005D5D32"/>
    <w:rsid w:val="005D6481"/>
    <w:rsid w:val="005D6D32"/>
    <w:rsid w:val="005D708F"/>
    <w:rsid w:val="005D7513"/>
    <w:rsid w:val="005D7AD9"/>
    <w:rsid w:val="005D7B29"/>
    <w:rsid w:val="005E091B"/>
    <w:rsid w:val="005E10AB"/>
    <w:rsid w:val="005E15F0"/>
    <w:rsid w:val="005E1A32"/>
    <w:rsid w:val="005E1E4A"/>
    <w:rsid w:val="005E20FF"/>
    <w:rsid w:val="005E25A1"/>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CC0"/>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3DB1"/>
    <w:rsid w:val="006140B2"/>
    <w:rsid w:val="006142F2"/>
    <w:rsid w:val="0061456F"/>
    <w:rsid w:val="00614924"/>
    <w:rsid w:val="00614D15"/>
    <w:rsid w:val="00614DF7"/>
    <w:rsid w:val="00614E47"/>
    <w:rsid w:val="006155AA"/>
    <w:rsid w:val="006156D5"/>
    <w:rsid w:val="00615962"/>
    <w:rsid w:val="00615A85"/>
    <w:rsid w:val="00615CCC"/>
    <w:rsid w:val="00615D83"/>
    <w:rsid w:val="0061607B"/>
    <w:rsid w:val="00616383"/>
    <w:rsid w:val="00616393"/>
    <w:rsid w:val="00616626"/>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3A77"/>
    <w:rsid w:val="006242B7"/>
    <w:rsid w:val="00624395"/>
    <w:rsid w:val="006244DD"/>
    <w:rsid w:val="00624735"/>
    <w:rsid w:val="00624C4B"/>
    <w:rsid w:val="006251B9"/>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2D86"/>
    <w:rsid w:val="00633BB1"/>
    <w:rsid w:val="00633BF6"/>
    <w:rsid w:val="00633E45"/>
    <w:rsid w:val="00633FA1"/>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243C"/>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1EB8"/>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595B"/>
    <w:rsid w:val="00665DBF"/>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C4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E74"/>
    <w:rsid w:val="00681F89"/>
    <w:rsid w:val="0068295B"/>
    <w:rsid w:val="0068295C"/>
    <w:rsid w:val="00682A54"/>
    <w:rsid w:val="00682CF9"/>
    <w:rsid w:val="00682D65"/>
    <w:rsid w:val="006836B2"/>
    <w:rsid w:val="00683C6D"/>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55"/>
    <w:rsid w:val="006921C0"/>
    <w:rsid w:val="006921C4"/>
    <w:rsid w:val="00692798"/>
    <w:rsid w:val="00692EE0"/>
    <w:rsid w:val="00693070"/>
    <w:rsid w:val="00693265"/>
    <w:rsid w:val="00693630"/>
    <w:rsid w:val="00693747"/>
    <w:rsid w:val="00693DF9"/>
    <w:rsid w:val="0069554C"/>
    <w:rsid w:val="006955CA"/>
    <w:rsid w:val="00695D00"/>
    <w:rsid w:val="00695D54"/>
    <w:rsid w:val="00695D55"/>
    <w:rsid w:val="00696526"/>
    <w:rsid w:val="00696565"/>
    <w:rsid w:val="0069661A"/>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97F"/>
    <w:rsid w:val="006B5A3A"/>
    <w:rsid w:val="006B5D73"/>
    <w:rsid w:val="006B5F7B"/>
    <w:rsid w:val="006B6637"/>
    <w:rsid w:val="006B6AC5"/>
    <w:rsid w:val="006B7650"/>
    <w:rsid w:val="006B76EA"/>
    <w:rsid w:val="006B7FD5"/>
    <w:rsid w:val="006C0412"/>
    <w:rsid w:val="006C074C"/>
    <w:rsid w:val="006C09EE"/>
    <w:rsid w:val="006C09FD"/>
    <w:rsid w:val="006C0A59"/>
    <w:rsid w:val="006C12F8"/>
    <w:rsid w:val="006C139F"/>
    <w:rsid w:val="006C183E"/>
    <w:rsid w:val="006C18A0"/>
    <w:rsid w:val="006C2106"/>
    <w:rsid w:val="006C228F"/>
    <w:rsid w:val="006C23B9"/>
    <w:rsid w:val="006C263F"/>
    <w:rsid w:val="006C283B"/>
    <w:rsid w:val="006C2B53"/>
    <w:rsid w:val="006C3447"/>
    <w:rsid w:val="006C361C"/>
    <w:rsid w:val="006C3968"/>
    <w:rsid w:val="006C4033"/>
    <w:rsid w:val="006C46AA"/>
    <w:rsid w:val="006C4859"/>
    <w:rsid w:val="006C4ADC"/>
    <w:rsid w:val="006C52FF"/>
    <w:rsid w:val="006C5CDD"/>
    <w:rsid w:val="006C643D"/>
    <w:rsid w:val="006C66DA"/>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7ED"/>
    <w:rsid w:val="006F323D"/>
    <w:rsid w:val="006F32CD"/>
    <w:rsid w:val="006F35EF"/>
    <w:rsid w:val="006F3663"/>
    <w:rsid w:val="006F3A08"/>
    <w:rsid w:val="006F3B0E"/>
    <w:rsid w:val="006F3F5E"/>
    <w:rsid w:val="006F403D"/>
    <w:rsid w:val="006F4511"/>
    <w:rsid w:val="006F4698"/>
    <w:rsid w:val="006F489B"/>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0450"/>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2FD2"/>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045"/>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B65"/>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7DD"/>
    <w:rsid w:val="007368A9"/>
    <w:rsid w:val="00736A48"/>
    <w:rsid w:val="00736D72"/>
    <w:rsid w:val="00737067"/>
    <w:rsid w:val="0073729E"/>
    <w:rsid w:val="007374C2"/>
    <w:rsid w:val="00737720"/>
    <w:rsid w:val="00737AFA"/>
    <w:rsid w:val="00737B5A"/>
    <w:rsid w:val="00740274"/>
    <w:rsid w:val="0074075C"/>
    <w:rsid w:val="007407A2"/>
    <w:rsid w:val="00740E49"/>
    <w:rsid w:val="00740E4E"/>
    <w:rsid w:val="007413A0"/>
    <w:rsid w:val="007415F6"/>
    <w:rsid w:val="007416D4"/>
    <w:rsid w:val="0074177C"/>
    <w:rsid w:val="00741DE7"/>
    <w:rsid w:val="00741EB9"/>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DA1"/>
    <w:rsid w:val="00752E70"/>
    <w:rsid w:val="00752EBA"/>
    <w:rsid w:val="00753320"/>
    <w:rsid w:val="00753593"/>
    <w:rsid w:val="007535EB"/>
    <w:rsid w:val="00753990"/>
    <w:rsid w:val="00753BC1"/>
    <w:rsid w:val="00753E79"/>
    <w:rsid w:val="0075427E"/>
    <w:rsid w:val="0075520F"/>
    <w:rsid w:val="00755381"/>
    <w:rsid w:val="007557D6"/>
    <w:rsid w:val="00755864"/>
    <w:rsid w:val="007562B5"/>
    <w:rsid w:val="007562CB"/>
    <w:rsid w:val="0075668B"/>
    <w:rsid w:val="0075681F"/>
    <w:rsid w:val="00756C59"/>
    <w:rsid w:val="007571B1"/>
    <w:rsid w:val="0075766A"/>
    <w:rsid w:val="007577CB"/>
    <w:rsid w:val="0075790C"/>
    <w:rsid w:val="00757A16"/>
    <w:rsid w:val="00757A23"/>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6DCA"/>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7F"/>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B34"/>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CA6"/>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014"/>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591E"/>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41"/>
    <w:rsid w:val="007D31A8"/>
    <w:rsid w:val="007D3323"/>
    <w:rsid w:val="007D3358"/>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73A"/>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6CA"/>
    <w:rsid w:val="008017EE"/>
    <w:rsid w:val="00801923"/>
    <w:rsid w:val="008022F7"/>
    <w:rsid w:val="00802353"/>
    <w:rsid w:val="00802433"/>
    <w:rsid w:val="00802DC8"/>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3ECC"/>
    <w:rsid w:val="00814034"/>
    <w:rsid w:val="00814AD5"/>
    <w:rsid w:val="00814DE1"/>
    <w:rsid w:val="00814E7E"/>
    <w:rsid w:val="00814EEF"/>
    <w:rsid w:val="00814FF0"/>
    <w:rsid w:val="008154A0"/>
    <w:rsid w:val="0081550C"/>
    <w:rsid w:val="008155F8"/>
    <w:rsid w:val="0081567B"/>
    <w:rsid w:val="00815919"/>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85"/>
    <w:rsid w:val="008222CA"/>
    <w:rsid w:val="00822383"/>
    <w:rsid w:val="0082259B"/>
    <w:rsid w:val="00822968"/>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23C"/>
    <w:rsid w:val="00841DBE"/>
    <w:rsid w:val="00841DEA"/>
    <w:rsid w:val="00841F6C"/>
    <w:rsid w:val="00841FA6"/>
    <w:rsid w:val="00842054"/>
    <w:rsid w:val="008430D2"/>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47BE1"/>
    <w:rsid w:val="00850430"/>
    <w:rsid w:val="008504CE"/>
    <w:rsid w:val="008505D8"/>
    <w:rsid w:val="0085068B"/>
    <w:rsid w:val="008508B0"/>
    <w:rsid w:val="0085099A"/>
    <w:rsid w:val="00850A15"/>
    <w:rsid w:val="00850BC0"/>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87A"/>
    <w:rsid w:val="00863982"/>
    <w:rsid w:val="00863F06"/>
    <w:rsid w:val="00866B3C"/>
    <w:rsid w:val="008675DF"/>
    <w:rsid w:val="00867A88"/>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6EDE"/>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399"/>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FED"/>
    <w:rsid w:val="00887266"/>
    <w:rsid w:val="0088732E"/>
    <w:rsid w:val="00887912"/>
    <w:rsid w:val="008901E4"/>
    <w:rsid w:val="0089026D"/>
    <w:rsid w:val="00890F5B"/>
    <w:rsid w:val="00891340"/>
    <w:rsid w:val="00891575"/>
    <w:rsid w:val="00891694"/>
    <w:rsid w:val="00891DAC"/>
    <w:rsid w:val="00891FDB"/>
    <w:rsid w:val="008922E6"/>
    <w:rsid w:val="00892300"/>
    <w:rsid w:val="0089273C"/>
    <w:rsid w:val="008927A8"/>
    <w:rsid w:val="00892C7E"/>
    <w:rsid w:val="00892EAA"/>
    <w:rsid w:val="00893065"/>
    <w:rsid w:val="008937D6"/>
    <w:rsid w:val="00893917"/>
    <w:rsid w:val="0089396D"/>
    <w:rsid w:val="00893B96"/>
    <w:rsid w:val="00893C82"/>
    <w:rsid w:val="00894060"/>
    <w:rsid w:val="0089412A"/>
    <w:rsid w:val="00894331"/>
    <w:rsid w:val="00894741"/>
    <w:rsid w:val="00894D00"/>
    <w:rsid w:val="00894D6C"/>
    <w:rsid w:val="008959F0"/>
    <w:rsid w:val="00895FCB"/>
    <w:rsid w:val="00896031"/>
    <w:rsid w:val="0089625A"/>
    <w:rsid w:val="00896371"/>
    <w:rsid w:val="0089655E"/>
    <w:rsid w:val="00896608"/>
    <w:rsid w:val="00896786"/>
    <w:rsid w:val="00896ABA"/>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3E4D"/>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68F7"/>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4C9"/>
    <w:rsid w:val="008D270C"/>
    <w:rsid w:val="008D3D0A"/>
    <w:rsid w:val="008D3EEC"/>
    <w:rsid w:val="008D3F66"/>
    <w:rsid w:val="008D4239"/>
    <w:rsid w:val="008D4A5D"/>
    <w:rsid w:val="008D51C1"/>
    <w:rsid w:val="008D5D9B"/>
    <w:rsid w:val="008D6030"/>
    <w:rsid w:val="008D6418"/>
    <w:rsid w:val="008D6797"/>
    <w:rsid w:val="008D77D6"/>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88A"/>
    <w:rsid w:val="008E6914"/>
    <w:rsid w:val="008E6B4A"/>
    <w:rsid w:val="008E7C15"/>
    <w:rsid w:val="008F04CB"/>
    <w:rsid w:val="008F0B7C"/>
    <w:rsid w:val="008F0F35"/>
    <w:rsid w:val="008F0F55"/>
    <w:rsid w:val="008F1867"/>
    <w:rsid w:val="008F1D26"/>
    <w:rsid w:val="008F1ECF"/>
    <w:rsid w:val="008F22D3"/>
    <w:rsid w:val="008F2906"/>
    <w:rsid w:val="008F2A5E"/>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A4"/>
    <w:rsid w:val="008F72CA"/>
    <w:rsid w:val="008F7890"/>
    <w:rsid w:val="008F7FE0"/>
    <w:rsid w:val="00900141"/>
    <w:rsid w:val="00900156"/>
    <w:rsid w:val="0090017E"/>
    <w:rsid w:val="00901134"/>
    <w:rsid w:val="0090181D"/>
    <w:rsid w:val="00901EF3"/>
    <w:rsid w:val="009028BA"/>
    <w:rsid w:val="00902DB7"/>
    <w:rsid w:val="00902F71"/>
    <w:rsid w:val="00903399"/>
    <w:rsid w:val="0090356B"/>
    <w:rsid w:val="00903E6C"/>
    <w:rsid w:val="00904500"/>
    <w:rsid w:val="00904D43"/>
    <w:rsid w:val="0090520A"/>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69"/>
    <w:rsid w:val="00913AC3"/>
    <w:rsid w:val="00913CB1"/>
    <w:rsid w:val="00914681"/>
    <w:rsid w:val="00914731"/>
    <w:rsid w:val="00914CDC"/>
    <w:rsid w:val="00914E52"/>
    <w:rsid w:val="009152B7"/>
    <w:rsid w:val="009152FC"/>
    <w:rsid w:val="00915313"/>
    <w:rsid w:val="0091566F"/>
    <w:rsid w:val="0091591D"/>
    <w:rsid w:val="00915BCC"/>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227D"/>
    <w:rsid w:val="00923E5F"/>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196E"/>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836"/>
    <w:rsid w:val="009609EB"/>
    <w:rsid w:val="00961028"/>
    <w:rsid w:val="009615CF"/>
    <w:rsid w:val="0096168D"/>
    <w:rsid w:val="00961DFB"/>
    <w:rsid w:val="009622AF"/>
    <w:rsid w:val="009623FC"/>
    <w:rsid w:val="009630B6"/>
    <w:rsid w:val="00963797"/>
    <w:rsid w:val="00963CB7"/>
    <w:rsid w:val="00963CDA"/>
    <w:rsid w:val="00963E16"/>
    <w:rsid w:val="0096431D"/>
    <w:rsid w:val="0096450E"/>
    <w:rsid w:val="00964931"/>
    <w:rsid w:val="009659BF"/>
    <w:rsid w:val="00965B11"/>
    <w:rsid w:val="00965CE0"/>
    <w:rsid w:val="009660F9"/>
    <w:rsid w:val="00966166"/>
    <w:rsid w:val="00966597"/>
    <w:rsid w:val="009665E9"/>
    <w:rsid w:val="0096667E"/>
    <w:rsid w:val="00966832"/>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6DBE"/>
    <w:rsid w:val="00987712"/>
    <w:rsid w:val="00987A72"/>
    <w:rsid w:val="00987D1F"/>
    <w:rsid w:val="00987DF5"/>
    <w:rsid w:val="00990005"/>
    <w:rsid w:val="00990181"/>
    <w:rsid w:val="009901A5"/>
    <w:rsid w:val="0099096A"/>
    <w:rsid w:val="009910BE"/>
    <w:rsid w:val="009911D2"/>
    <w:rsid w:val="00991499"/>
    <w:rsid w:val="009919A4"/>
    <w:rsid w:val="00991DD9"/>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86A"/>
    <w:rsid w:val="009A0241"/>
    <w:rsid w:val="009A085D"/>
    <w:rsid w:val="009A1188"/>
    <w:rsid w:val="009A181B"/>
    <w:rsid w:val="009A19C6"/>
    <w:rsid w:val="009A1B35"/>
    <w:rsid w:val="009A1DAC"/>
    <w:rsid w:val="009A1ED9"/>
    <w:rsid w:val="009A1FA6"/>
    <w:rsid w:val="009A21FA"/>
    <w:rsid w:val="009A2547"/>
    <w:rsid w:val="009A2C19"/>
    <w:rsid w:val="009A2C38"/>
    <w:rsid w:val="009A2D27"/>
    <w:rsid w:val="009A34D5"/>
    <w:rsid w:val="009A34E6"/>
    <w:rsid w:val="009A43B5"/>
    <w:rsid w:val="009A43B6"/>
    <w:rsid w:val="009A5199"/>
    <w:rsid w:val="009A5709"/>
    <w:rsid w:val="009A5901"/>
    <w:rsid w:val="009A5A4A"/>
    <w:rsid w:val="009A5C60"/>
    <w:rsid w:val="009A64E1"/>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280"/>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86F"/>
    <w:rsid w:val="009C2CFC"/>
    <w:rsid w:val="009C2D08"/>
    <w:rsid w:val="009C33A9"/>
    <w:rsid w:val="009C34AF"/>
    <w:rsid w:val="009C35E0"/>
    <w:rsid w:val="009C38AC"/>
    <w:rsid w:val="009C3CC6"/>
    <w:rsid w:val="009C4699"/>
    <w:rsid w:val="009C477B"/>
    <w:rsid w:val="009C4AC7"/>
    <w:rsid w:val="009C4CD4"/>
    <w:rsid w:val="009C4F32"/>
    <w:rsid w:val="009C57F8"/>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D9D"/>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9F7F1B"/>
    <w:rsid w:val="00A007F2"/>
    <w:rsid w:val="00A01436"/>
    <w:rsid w:val="00A01490"/>
    <w:rsid w:val="00A014F6"/>
    <w:rsid w:val="00A0182A"/>
    <w:rsid w:val="00A01915"/>
    <w:rsid w:val="00A02532"/>
    <w:rsid w:val="00A026EF"/>
    <w:rsid w:val="00A0290D"/>
    <w:rsid w:val="00A02C3B"/>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6E9A"/>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AC5"/>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72"/>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52B"/>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8C7"/>
    <w:rsid w:val="00A539D0"/>
    <w:rsid w:val="00A53BF9"/>
    <w:rsid w:val="00A53EE7"/>
    <w:rsid w:val="00A53F99"/>
    <w:rsid w:val="00A54531"/>
    <w:rsid w:val="00A5467F"/>
    <w:rsid w:val="00A54E03"/>
    <w:rsid w:val="00A55087"/>
    <w:rsid w:val="00A5528F"/>
    <w:rsid w:val="00A55434"/>
    <w:rsid w:val="00A55678"/>
    <w:rsid w:val="00A55D65"/>
    <w:rsid w:val="00A5616D"/>
    <w:rsid w:val="00A562AF"/>
    <w:rsid w:val="00A564B9"/>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1EA7"/>
    <w:rsid w:val="00A820BF"/>
    <w:rsid w:val="00A82680"/>
    <w:rsid w:val="00A82EE6"/>
    <w:rsid w:val="00A82FBD"/>
    <w:rsid w:val="00A833D7"/>
    <w:rsid w:val="00A8340E"/>
    <w:rsid w:val="00A8366D"/>
    <w:rsid w:val="00A837AB"/>
    <w:rsid w:val="00A837E4"/>
    <w:rsid w:val="00A83B2E"/>
    <w:rsid w:val="00A83D62"/>
    <w:rsid w:val="00A83E25"/>
    <w:rsid w:val="00A83E91"/>
    <w:rsid w:val="00A8401C"/>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336"/>
    <w:rsid w:val="00A93453"/>
    <w:rsid w:val="00A93563"/>
    <w:rsid w:val="00A93D4F"/>
    <w:rsid w:val="00A94115"/>
    <w:rsid w:val="00A941A2"/>
    <w:rsid w:val="00A941AF"/>
    <w:rsid w:val="00A9461B"/>
    <w:rsid w:val="00A94BC9"/>
    <w:rsid w:val="00A94BF0"/>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3C8"/>
    <w:rsid w:val="00AB0668"/>
    <w:rsid w:val="00AB06A0"/>
    <w:rsid w:val="00AB0B86"/>
    <w:rsid w:val="00AB0CCE"/>
    <w:rsid w:val="00AB0E8D"/>
    <w:rsid w:val="00AB108B"/>
    <w:rsid w:val="00AB138D"/>
    <w:rsid w:val="00AB1496"/>
    <w:rsid w:val="00AB15B3"/>
    <w:rsid w:val="00AB17B1"/>
    <w:rsid w:val="00AB19C1"/>
    <w:rsid w:val="00AB1AC8"/>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1CF"/>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0BF2"/>
    <w:rsid w:val="00AE1284"/>
    <w:rsid w:val="00AE1596"/>
    <w:rsid w:val="00AE17C3"/>
    <w:rsid w:val="00AE1846"/>
    <w:rsid w:val="00AE18C1"/>
    <w:rsid w:val="00AE1952"/>
    <w:rsid w:val="00AE1C16"/>
    <w:rsid w:val="00AE1CD1"/>
    <w:rsid w:val="00AE1F89"/>
    <w:rsid w:val="00AE2713"/>
    <w:rsid w:val="00AE2CE4"/>
    <w:rsid w:val="00AE2DA9"/>
    <w:rsid w:val="00AE2F42"/>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2FD9"/>
    <w:rsid w:val="00AF35D9"/>
    <w:rsid w:val="00AF38FE"/>
    <w:rsid w:val="00AF3A7D"/>
    <w:rsid w:val="00AF41A7"/>
    <w:rsid w:val="00AF433E"/>
    <w:rsid w:val="00AF45D7"/>
    <w:rsid w:val="00AF474E"/>
    <w:rsid w:val="00AF493D"/>
    <w:rsid w:val="00AF4B59"/>
    <w:rsid w:val="00AF4DE6"/>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E89"/>
    <w:rsid w:val="00AF7FD8"/>
    <w:rsid w:val="00B00D3B"/>
    <w:rsid w:val="00B0145D"/>
    <w:rsid w:val="00B01DFA"/>
    <w:rsid w:val="00B021D4"/>
    <w:rsid w:val="00B02273"/>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9B5"/>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0E8"/>
    <w:rsid w:val="00B154C2"/>
    <w:rsid w:val="00B1581F"/>
    <w:rsid w:val="00B158EA"/>
    <w:rsid w:val="00B1595A"/>
    <w:rsid w:val="00B163A0"/>
    <w:rsid w:val="00B16645"/>
    <w:rsid w:val="00B167D1"/>
    <w:rsid w:val="00B16926"/>
    <w:rsid w:val="00B170C9"/>
    <w:rsid w:val="00B17226"/>
    <w:rsid w:val="00B1763F"/>
    <w:rsid w:val="00B1764A"/>
    <w:rsid w:val="00B17D65"/>
    <w:rsid w:val="00B20215"/>
    <w:rsid w:val="00B20D47"/>
    <w:rsid w:val="00B20E1E"/>
    <w:rsid w:val="00B20F14"/>
    <w:rsid w:val="00B21465"/>
    <w:rsid w:val="00B21ADE"/>
    <w:rsid w:val="00B21B47"/>
    <w:rsid w:val="00B22868"/>
    <w:rsid w:val="00B22A37"/>
    <w:rsid w:val="00B22A82"/>
    <w:rsid w:val="00B2307C"/>
    <w:rsid w:val="00B230E0"/>
    <w:rsid w:val="00B2318F"/>
    <w:rsid w:val="00B2379E"/>
    <w:rsid w:val="00B23EB6"/>
    <w:rsid w:val="00B24201"/>
    <w:rsid w:val="00B24D18"/>
    <w:rsid w:val="00B24EB3"/>
    <w:rsid w:val="00B250A0"/>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27E98"/>
    <w:rsid w:val="00B305EF"/>
    <w:rsid w:val="00B30AFB"/>
    <w:rsid w:val="00B31094"/>
    <w:rsid w:val="00B31351"/>
    <w:rsid w:val="00B31642"/>
    <w:rsid w:val="00B3212B"/>
    <w:rsid w:val="00B325BA"/>
    <w:rsid w:val="00B32D14"/>
    <w:rsid w:val="00B333EE"/>
    <w:rsid w:val="00B340E8"/>
    <w:rsid w:val="00B341A1"/>
    <w:rsid w:val="00B348DD"/>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3A"/>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6D34"/>
    <w:rsid w:val="00B470B2"/>
    <w:rsid w:val="00B47551"/>
    <w:rsid w:val="00B4766A"/>
    <w:rsid w:val="00B47AFE"/>
    <w:rsid w:val="00B47B8F"/>
    <w:rsid w:val="00B47F94"/>
    <w:rsid w:val="00B50742"/>
    <w:rsid w:val="00B5098D"/>
    <w:rsid w:val="00B5185E"/>
    <w:rsid w:val="00B51B43"/>
    <w:rsid w:val="00B51C0E"/>
    <w:rsid w:val="00B521D9"/>
    <w:rsid w:val="00B52F5D"/>
    <w:rsid w:val="00B53323"/>
    <w:rsid w:val="00B5339F"/>
    <w:rsid w:val="00B53940"/>
    <w:rsid w:val="00B539B6"/>
    <w:rsid w:val="00B53CED"/>
    <w:rsid w:val="00B53D18"/>
    <w:rsid w:val="00B54136"/>
    <w:rsid w:val="00B54D33"/>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245"/>
    <w:rsid w:val="00B84343"/>
    <w:rsid w:val="00B84449"/>
    <w:rsid w:val="00B84469"/>
    <w:rsid w:val="00B84570"/>
    <w:rsid w:val="00B847A9"/>
    <w:rsid w:val="00B84B40"/>
    <w:rsid w:val="00B84DB8"/>
    <w:rsid w:val="00B8687E"/>
    <w:rsid w:val="00B868B6"/>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A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97B18"/>
    <w:rsid w:val="00BA0196"/>
    <w:rsid w:val="00BA02FD"/>
    <w:rsid w:val="00BA07F9"/>
    <w:rsid w:val="00BA1317"/>
    <w:rsid w:val="00BA1E19"/>
    <w:rsid w:val="00BA2042"/>
    <w:rsid w:val="00BA20A7"/>
    <w:rsid w:val="00BA23FA"/>
    <w:rsid w:val="00BA2674"/>
    <w:rsid w:val="00BA3306"/>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541"/>
    <w:rsid w:val="00BB0A08"/>
    <w:rsid w:val="00BB0B3D"/>
    <w:rsid w:val="00BB1748"/>
    <w:rsid w:val="00BB1853"/>
    <w:rsid w:val="00BB186C"/>
    <w:rsid w:val="00BB1890"/>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ABF"/>
    <w:rsid w:val="00BC4E2A"/>
    <w:rsid w:val="00BC5AA9"/>
    <w:rsid w:val="00BC5AAA"/>
    <w:rsid w:val="00BC5D7A"/>
    <w:rsid w:val="00BC6004"/>
    <w:rsid w:val="00BC607D"/>
    <w:rsid w:val="00BC60D0"/>
    <w:rsid w:val="00BC6377"/>
    <w:rsid w:val="00BC65CF"/>
    <w:rsid w:val="00BC69EC"/>
    <w:rsid w:val="00BC6A50"/>
    <w:rsid w:val="00BC6EF3"/>
    <w:rsid w:val="00BC719D"/>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ED8"/>
    <w:rsid w:val="00BD7F9C"/>
    <w:rsid w:val="00BE0007"/>
    <w:rsid w:val="00BE070A"/>
    <w:rsid w:val="00BE08E1"/>
    <w:rsid w:val="00BE1139"/>
    <w:rsid w:val="00BE1157"/>
    <w:rsid w:val="00BE1B0D"/>
    <w:rsid w:val="00BE1CE7"/>
    <w:rsid w:val="00BE24E5"/>
    <w:rsid w:val="00BE26C1"/>
    <w:rsid w:val="00BE2776"/>
    <w:rsid w:val="00BE2911"/>
    <w:rsid w:val="00BE2BD0"/>
    <w:rsid w:val="00BE30BC"/>
    <w:rsid w:val="00BE37A8"/>
    <w:rsid w:val="00BE37D5"/>
    <w:rsid w:val="00BE4B57"/>
    <w:rsid w:val="00BE4B66"/>
    <w:rsid w:val="00BE60B4"/>
    <w:rsid w:val="00BE66FA"/>
    <w:rsid w:val="00BE6BED"/>
    <w:rsid w:val="00BE6F8A"/>
    <w:rsid w:val="00BE751E"/>
    <w:rsid w:val="00BE779E"/>
    <w:rsid w:val="00BE7EB3"/>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0FC"/>
    <w:rsid w:val="00C03947"/>
    <w:rsid w:val="00C03A74"/>
    <w:rsid w:val="00C03BAB"/>
    <w:rsid w:val="00C03BEA"/>
    <w:rsid w:val="00C03D6D"/>
    <w:rsid w:val="00C03FF5"/>
    <w:rsid w:val="00C04F27"/>
    <w:rsid w:val="00C04F37"/>
    <w:rsid w:val="00C04F6A"/>
    <w:rsid w:val="00C04F7E"/>
    <w:rsid w:val="00C05047"/>
    <w:rsid w:val="00C05574"/>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2760"/>
    <w:rsid w:val="00C13164"/>
    <w:rsid w:val="00C131F3"/>
    <w:rsid w:val="00C13674"/>
    <w:rsid w:val="00C13F6B"/>
    <w:rsid w:val="00C146A7"/>
    <w:rsid w:val="00C14835"/>
    <w:rsid w:val="00C1490F"/>
    <w:rsid w:val="00C14AF1"/>
    <w:rsid w:val="00C15B8C"/>
    <w:rsid w:val="00C1680B"/>
    <w:rsid w:val="00C16A0C"/>
    <w:rsid w:val="00C174C1"/>
    <w:rsid w:val="00C1778A"/>
    <w:rsid w:val="00C177BA"/>
    <w:rsid w:val="00C17C90"/>
    <w:rsid w:val="00C17CC4"/>
    <w:rsid w:val="00C17E0D"/>
    <w:rsid w:val="00C200C6"/>
    <w:rsid w:val="00C20248"/>
    <w:rsid w:val="00C208C4"/>
    <w:rsid w:val="00C20B6E"/>
    <w:rsid w:val="00C20BC0"/>
    <w:rsid w:val="00C20D93"/>
    <w:rsid w:val="00C20E40"/>
    <w:rsid w:val="00C21308"/>
    <w:rsid w:val="00C214A3"/>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F66"/>
    <w:rsid w:val="00C30813"/>
    <w:rsid w:val="00C30A5B"/>
    <w:rsid w:val="00C30AA5"/>
    <w:rsid w:val="00C316C2"/>
    <w:rsid w:val="00C31873"/>
    <w:rsid w:val="00C31CAA"/>
    <w:rsid w:val="00C32565"/>
    <w:rsid w:val="00C32667"/>
    <w:rsid w:val="00C326DE"/>
    <w:rsid w:val="00C326F8"/>
    <w:rsid w:val="00C326FE"/>
    <w:rsid w:val="00C32D81"/>
    <w:rsid w:val="00C32E80"/>
    <w:rsid w:val="00C33036"/>
    <w:rsid w:val="00C331BE"/>
    <w:rsid w:val="00C33CF0"/>
    <w:rsid w:val="00C33E5E"/>
    <w:rsid w:val="00C34285"/>
    <w:rsid w:val="00C347A3"/>
    <w:rsid w:val="00C347B1"/>
    <w:rsid w:val="00C34BCF"/>
    <w:rsid w:val="00C34E41"/>
    <w:rsid w:val="00C351AC"/>
    <w:rsid w:val="00C35BE0"/>
    <w:rsid w:val="00C35E8E"/>
    <w:rsid w:val="00C36329"/>
    <w:rsid w:val="00C3638C"/>
    <w:rsid w:val="00C367B1"/>
    <w:rsid w:val="00C36943"/>
    <w:rsid w:val="00C37324"/>
    <w:rsid w:val="00C37639"/>
    <w:rsid w:val="00C377D4"/>
    <w:rsid w:val="00C37863"/>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1D0"/>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33F"/>
    <w:rsid w:val="00C528A6"/>
    <w:rsid w:val="00C52976"/>
    <w:rsid w:val="00C5331D"/>
    <w:rsid w:val="00C5358E"/>
    <w:rsid w:val="00C53F41"/>
    <w:rsid w:val="00C53FED"/>
    <w:rsid w:val="00C54056"/>
    <w:rsid w:val="00C54699"/>
    <w:rsid w:val="00C54B22"/>
    <w:rsid w:val="00C55B0E"/>
    <w:rsid w:val="00C55F69"/>
    <w:rsid w:val="00C55FD1"/>
    <w:rsid w:val="00C563DE"/>
    <w:rsid w:val="00C5669E"/>
    <w:rsid w:val="00C5697C"/>
    <w:rsid w:val="00C56A43"/>
    <w:rsid w:val="00C56BAB"/>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2F92"/>
    <w:rsid w:val="00C6304F"/>
    <w:rsid w:val="00C63339"/>
    <w:rsid w:val="00C633DD"/>
    <w:rsid w:val="00C64196"/>
    <w:rsid w:val="00C6431C"/>
    <w:rsid w:val="00C6493E"/>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0D"/>
    <w:rsid w:val="00C81841"/>
    <w:rsid w:val="00C81ECB"/>
    <w:rsid w:val="00C82D0B"/>
    <w:rsid w:val="00C82D5F"/>
    <w:rsid w:val="00C82D91"/>
    <w:rsid w:val="00C83CD3"/>
    <w:rsid w:val="00C8400F"/>
    <w:rsid w:val="00C842A8"/>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176"/>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6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922"/>
    <w:rsid w:val="00CA0F40"/>
    <w:rsid w:val="00CA0FCD"/>
    <w:rsid w:val="00CA181B"/>
    <w:rsid w:val="00CA1DB7"/>
    <w:rsid w:val="00CA207D"/>
    <w:rsid w:val="00CA2182"/>
    <w:rsid w:val="00CA2327"/>
    <w:rsid w:val="00CA2341"/>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A7C15"/>
    <w:rsid w:val="00CB0198"/>
    <w:rsid w:val="00CB0596"/>
    <w:rsid w:val="00CB0F75"/>
    <w:rsid w:val="00CB17AC"/>
    <w:rsid w:val="00CB1CF3"/>
    <w:rsid w:val="00CB25C3"/>
    <w:rsid w:val="00CB320A"/>
    <w:rsid w:val="00CB321E"/>
    <w:rsid w:val="00CB3976"/>
    <w:rsid w:val="00CB47D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2E4"/>
    <w:rsid w:val="00CC437A"/>
    <w:rsid w:val="00CC45A1"/>
    <w:rsid w:val="00CC5200"/>
    <w:rsid w:val="00CC535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7B8"/>
    <w:rsid w:val="00CD6EBB"/>
    <w:rsid w:val="00CD777C"/>
    <w:rsid w:val="00CD7C2F"/>
    <w:rsid w:val="00CD7CD3"/>
    <w:rsid w:val="00CE029E"/>
    <w:rsid w:val="00CE02B7"/>
    <w:rsid w:val="00CE04C8"/>
    <w:rsid w:val="00CE05A2"/>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B94"/>
    <w:rsid w:val="00D03D18"/>
    <w:rsid w:val="00D04256"/>
    <w:rsid w:val="00D049D0"/>
    <w:rsid w:val="00D04A7B"/>
    <w:rsid w:val="00D04D5B"/>
    <w:rsid w:val="00D05196"/>
    <w:rsid w:val="00D05455"/>
    <w:rsid w:val="00D0574F"/>
    <w:rsid w:val="00D05806"/>
    <w:rsid w:val="00D058BA"/>
    <w:rsid w:val="00D05A74"/>
    <w:rsid w:val="00D05CFE"/>
    <w:rsid w:val="00D0601A"/>
    <w:rsid w:val="00D0642D"/>
    <w:rsid w:val="00D066D4"/>
    <w:rsid w:val="00D06EC0"/>
    <w:rsid w:val="00D06EF0"/>
    <w:rsid w:val="00D06F54"/>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496D"/>
    <w:rsid w:val="00D154B3"/>
    <w:rsid w:val="00D15616"/>
    <w:rsid w:val="00D158FE"/>
    <w:rsid w:val="00D15FDB"/>
    <w:rsid w:val="00D1632E"/>
    <w:rsid w:val="00D1654F"/>
    <w:rsid w:val="00D16988"/>
    <w:rsid w:val="00D16D27"/>
    <w:rsid w:val="00D171E7"/>
    <w:rsid w:val="00D1789C"/>
    <w:rsid w:val="00D17CF5"/>
    <w:rsid w:val="00D203F8"/>
    <w:rsid w:val="00D20549"/>
    <w:rsid w:val="00D206CF"/>
    <w:rsid w:val="00D20E67"/>
    <w:rsid w:val="00D216CA"/>
    <w:rsid w:val="00D21C7E"/>
    <w:rsid w:val="00D21E5F"/>
    <w:rsid w:val="00D22962"/>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089"/>
    <w:rsid w:val="00D2714A"/>
    <w:rsid w:val="00D27839"/>
    <w:rsid w:val="00D30344"/>
    <w:rsid w:val="00D304C9"/>
    <w:rsid w:val="00D30DB5"/>
    <w:rsid w:val="00D3100D"/>
    <w:rsid w:val="00D311D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19D"/>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A3"/>
    <w:rsid w:val="00D528F6"/>
    <w:rsid w:val="00D52BBE"/>
    <w:rsid w:val="00D5364A"/>
    <w:rsid w:val="00D537D1"/>
    <w:rsid w:val="00D537D5"/>
    <w:rsid w:val="00D538C3"/>
    <w:rsid w:val="00D53A86"/>
    <w:rsid w:val="00D53D9C"/>
    <w:rsid w:val="00D542C7"/>
    <w:rsid w:val="00D544E2"/>
    <w:rsid w:val="00D546D6"/>
    <w:rsid w:val="00D54B1C"/>
    <w:rsid w:val="00D55715"/>
    <w:rsid w:val="00D5591F"/>
    <w:rsid w:val="00D55F0D"/>
    <w:rsid w:val="00D56089"/>
    <w:rsid w:val="00D56BE0"/>
    <w:rsid w:val="00D56DF4"/>
    <w:rsid w:val="00D56E38"/>
    <w:rsid w:val="00D56F6B"/>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6C"/>
    <w:rsid w:val="00D63AB5"/>
    <w:rsid w:val="00D64049"/>
    <w:rsid w:val="00D64662"/>
    <w:rsid w:val="00D64DC1"/>
    <w:rsid w:val="00D64E71"/>
    <w:rsid w:val="00D65B2A"/>
    <w:rsid w:val="00D65B93"/>
    <w:rsid w:val="00D662E4"/>
    <w:rsid w:val="00D6639B"/>
    <w:rsid w:val="00D6668C"/>
    <w:rsid w:val="00D6669A"/>
    <w:rsid w:val="00D668E4"/>
    <w:rsid w:val="00D6720B"/>
    <w:rsid w:val="00D6765B"/>
    <w:rsid w:val="00D677CC"/>
    <w:rsid w:val="00D678D5"/>
    <w:rsid w:val="00D67947"/>
    <w:rsid w:val="00D67FA4"/>
    <w:rsid w:val="00D70292"/>
    <w:rsid w:val="00D70AED"/>
    <w:rsid w:val="00D71001"/>
    <w:rsid w:val="00D712B2"/>
    <w:rsid w:val="00D720AD"/>
    <w:rsid w:val="00D725C4"/>
    <w:rsid w:val="00D729A1"/>
    <w:rsid w:val="00D72BCE"/>
    <w:rsid w:val="00D72E65"/>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6E8"/>
    <w:rsid w:val="00D809A5"/>
    <w:rsid w:val="00D80CB5"/>
    <w:rsid w:val="00D81B87"/>
    <w:rsid w:val="00D81E3D"/>
    <w:rsid w:val="00D823B5"/>
    <w:rsid w:val="00D8275F"/>
    <w:rsid w:val="00D82935"/>
    <w:rsid w:val="00D82EA1"/>
    <w:rsid w:val="00D830E2"/>
    <w:rsid w:val="00D837B5"/>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B1"/>
    <w:rsid w:val="00D904EF"/>
    <w:rsid w:val="00D90B35"/>
    <w:rsid w:val="00D90D62"/>
    <w:rsid w:val="00D90E6B"/>
    <w:rsid w:val="00D914B7"/>
    <w:rsid w:val="00D914C9"/>
    <w:rsid w:val="00D918FF"/>
    <w:rsid w:val="00D91B86"/>
    <w:rsid w:val="00D91E9E"/>
    <w:rsid w:val="00D91F1E"/>
    <w:rsid w:val="00D91FD3"/>
    <w:rsid w:val="00D920E2"/>
    <w:rsid w:val="00D92427"/>
    <w:rsid w:val="00D9298B"/>
    <w:rsid w:val="00D92B75"/>
    <w:rsid w:val="00D9338F"/>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0B7"/>
    <w:rsid w:val="00D971C6"/>
    <w:rsid w:val="00D975D7"/>
    <w:rsid w:val="00D977B2"/>
    <w:rsid w:val="00D97B19"/>
    <w:rsid w:val="00D97E5D"/>
    <w:rsid w:val="00DA039B"/>
    <w:rsid w:val="00DA0604"/>
    <w:rsid w:val="00DA16C2"/>
    <w:rsid w:val="00DA1884"/>
    <w:rsid w:val="00DA18AC"/>
    <w:rsid w:val="00DA1D48"/>
    <w:rsid w:val="00DA1E42"/>
    <w:rsid w:val="00DA1F08"/>
    <w:rsid w:val="00DA22C1"/>
    <w:rsid w:val="00DA2CC2"/>
    <w:rsid w:val="00DA3730"/>
    <w:rsid w:val="00DA38D2"/>
    <w:rsid w:val="00DA3904"/>
    <w:rsid w:val="00DA3CE4"/>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2BB9"/>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86"/>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C7EA5"/>
    <w:rsid w:val="00DD05EA"/>
    <w:rsid w:val="00DD0899"/>
    <w:rsid w:val="00DD0AB8"/>
    <w:rsid w:val="00DD0C77"/>
    <w:rsid w:val="00DD103C"/>
    <w:rsid w:val="00DD1411"/>
    <w:rsid w:val="00DD1875"/>
    <w:rsid w:val="00DD2511"/>
    <w:rsid w:val="00DD262C"/>
    <w:rsid w:val="00DD2C54"/>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3DB"/>
    <w:rsid w:val="00DE0CB9"/>
    <w:rsid w:val="00DE1405"/>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523"/>
    <w:rsid w:val="00DF46A0"/>
    <w:rsid w:val="00DF4849"/>
    <w:rsid w:val="00DF489C"/>
    <w:rsid w:val="00DF48FE"/>
    <w:rsid w:val="00DF4A23"/>
    <w:rsid w:val="00DF4ACF"/>
    <w:rsid w:val="00DF5B8F"/>
    <w:rsid w:val="00DF6206"/>
    <w:rsid w:val="00DF6302"/>
    <w:rsid w:val="00DF6390"/>
    <w:rsid w:val="00DF63A8"/>
    <w:rsid w:val="00DF66AA"/>
    <w:rsid w:val="00DF6A19"/>
    <w:rsid w:val="00DF74A8"/>
    <w:rsid w:val="00DF7864"/>
    <w:rsid w:val="00E00755"/>
    <w:rsid w:val="00E007F3"/>
    <w:rsid w:val="00E0106D"/>
    <w:rsid w:val="00E011F0"/>
    <w:rsid w:val="00E0123D"/>
    <w:rsid w:val="00E01319"/>
    <w:rsid w:val="00E01825"/>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B6"/>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1CC"/>
    <w:rsid w:val="00E122C6"/>
    <w:rsid w:val="00E125B8"/>
    <w:rsid w:val="00E12CB1"/>
    <w:rsid w:val="00E12EEB"/>
    <w:rsid w:val="00E130A4"/>
    <w:rsid w:val="00E13162"/>
    <w:rsid w:val="00E13292"/>
    <w:rsid w:val="00E132E5"/>
    <w:rsid w:val="00E134DE"/>
    <w:rsid w:val="00E140B7"/>
    <w:rsid w:val="00E14A58"/>
    <w:rsid w:val="00E155C3"/>
    <w:rsid w:val="00E156F7"/>
    <w:rsid w:val="00E157D2"/>
    <w:rsid w:val="00E15A13"/>
    <w:rsid w:val="00E15B2C"/>
    <w:rsid w:val="00E16817"/>
    <w:rsid w:val="00E16DD1"/>
    <w:rsid w:val="00E178C4"/>
    <w:rsid w:val="00E17B82"/>
    <w:rsid w:val="00E17DC1"/>
    <w:rsid w:val="00E201B5"/>
    <w:rsid w:val="00E205FB"/>
    <w:rsid w:val="00E210A4"/>
    <w:rsid w:val="00E210D7"/>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63D"/>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C96"/>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000"/>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8F2"/>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263"/>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057"/>
    <w:rsid w:val="00E864BD"/>
    <w:rsid w:val="00E8684A"/>
    <w:rsid w:val="00E86B2C"/>
    <w:rsid w:val="00E86CFA"/>
    <w:rsid w:val="00E86F55"/>
    <w:rsid w:val="00E873AC"/>
    <w:rsid w:val="00E873EC"/>
    <w:rsid w:val="00E87535"/>
    <w:rsid w:val="00E875E1"/>
    <w:rsid w:val="00E87689"/>
    <w:rsid w:val="00E878D7"/>
    <w:rsid w:val="00E90054"/>
    <w:rsid w:val="00E901C7"/>
    <w:rsid w:val="00E90237"/>
    <w:rsid w:val="00E9026E"/>
    <w:rsid w:val="00E902E1"/>
    <w:rsid w:val="00E90333"/>
    <w:rsid w:val="00E9052C"/>
    <w:rsid w:val="00E90813"/>
    <w:rsid w:val="00E90AE2"/>
    <w:rsid w:val="00E912D1"/>
    <w:rsid w:val="00E91472"/>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2DA"/>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6EC"/>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217"/>
    <w:rsid w:val="00EA6874"/>
    <w:rsid w:val="00EA6A52"/>
    <w:rsid w:val="00EA6A84"/>
    <w:rsid w:val="00EA6ED0"/>
    <w:rsid w:val="00EB0214"/>
    <w:rsid w:val="00EB032C"/>
    <w:rsid w:val="00EB0AA5"/>
    <w:rsid w:val="00EB1676"/>
    <w:rsid w:val="00EB180D"/>
    <w:rsid w:val="00EB1A23"/>
    <w:rsid w:val="00EB1B32"/>
    <w:rsid w:val="00EB26A3"/>
    <w:rsid w:val="00EB2C32"/>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6F46"/>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1D5"/>
    <w:rsid w:val="00EC722D"/>
    <w:rsid w:val="00EC7E5D"/>
    <w:rsid w:val="00ED0176"/>
    <w:rsid w:val="00ED098A"/>
    <w:rsid w:val="00ED11DE"/>
    <w:rsid w:val="00ED14A6"/>
    <w:rsid w:val="00ED1659"/>
    <w:rsid w:val="00ED17DF"/>
    <w:rsid w:val="00ED1928"/>
    <w:rsid w:val="00ED2505"/>
    <w:rsid w:val="00ED2534"/>
    <w:rsid w:val="00ED2673"/>
    <w:rsid w:val="00ED329B"/>
    <w:rsid w:val="00ED334A"/>
    <w:rsid w:val="00ED384B"/>
    <w:rsid w:val="00ED3AA3"/>
    <w:rsid w:val="00ED3DA1"/>
    <w:rsid w:val="00ED3F06"/>
    <w:rsid w:val="00ED41CD"/>
    <w:rsid w:val="00ED4227"/>
    <w:rsid w:val="00ED431D"/>
    <w:rsid w:val="00ED46C4"/>
    <w:rsid w:val="00ED4C2B"/>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27D"/>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4A2"/>
    <w:rsid w:val="00F064B8"/>
    <w:rsid w:val="00F06747"/>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0EC"/>
    <w:rsid w:val="00F171CD"/>
    <w:rsid w:val="00F17344"/>
    <w:rsid w:val="00F17EF4"/>
    <w:rsid w:val="00F20143"/>
    <w:rsid w:val="00F20158"/>
    <w:rsid w:val="00F202C0"/>
    <w:rsid w:val="00F208E0"/>
    <w:rsid w:val="00F20A0B"/>
    <w:rsid w:val="00F20F73"/>
    <w:rsid w:val="00F212F4"/>
    <w:rsid w:val="00F21499"/>
    <w:rsid w:val="00F216A3"/>
    <w:rsid w:val="00F220A5"/>
    <w:rsid w:val="00F2248B"/>
    <w:rsid w:val="00F228BE"/>
    <w:rsid w:val="00F22AB5"/>
    <w:rsid w:val="00F22B93"/>
    <w:rsid w:val="00F22DBE"/>
    <w:rsid w:val="00F231DA"/>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CEF"/>
    <w:rsid w:val="00F30E9D"/>
    <w:rsid w:val="00F30F0E"/>
    <w:rsid w:val="00F31572"/>
    <w:rsid w:val="00F31DB2"/>
    <w:rsid w:val="00F31EAB"/>
    <w:rsid w:val="00F3296C"/>
    <w:rsid w:val="00F32A47"/>
    <w:rsid w:val="00F32A67"/>
    <w:rsid w:val="00F32B69"/>
    <w:rsid w:val="00F33220"/>
    <w:rsid w:val="00F337B6"/>
    <w:rsid w:val="00F33882"/>
    <w:rsid w:val="00F33A1F"/>
    <w:rsid w:val="00F33B98"/>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4D1"/>
    <w:rsid w:val="00F43E1C"/>
    <w:rsid w:val="00F43EAD"/>
    <w:rsid w:val="00F4409B"/>
    <w:rsid w:val="00F44245"/>
    <w:rsid w:val="00F443F7"/>
    <w:rsid w:val="00F44AAA"/>
    <w:rsid w:val="00F44AFE"/>
    <w:rsid w:val="00F44D89"/>
    <w:rsid w:val="00F44EB3"/>
    <w:rsid w:val="00F45216"/>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28"/>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6EB"/>
    <w:rsid w:val="00F630D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0C29"/>
    <w:rsid w:val="00F71199"/>
    <w:rsid w:val="00F71D28"/>
    <w:rsid w:val="00F72BEE"/>
    <w:rsid w:val="00F72D5F"/>
    <w:rsid w:val="00F73027"/>
    <w:rsid w:val="00F735AF"/>
    <w:rsid w:val="00F7374F"/>
    <w:rsid w:val="00F7386A"/>
    <w:rsid w:val="00F73967"/>
    <w:rsid w:val="00F74347"/>
    <w:rsid w:val="00F74768"/>
    <w:rsid w:val="00F74BAE"/>
    <w:rsid w:val="00F74D4A"/>
    <w:rsid w:val="00F750CF"/>
    <w:rsid w:val="00F75227"/>
    <w:rsid w:val="00F75809"/>
    <w:rsid w:val="00F75C5B"/>
    <w:rsid w:val="00F75D35"/>
    <w:rsid w:val="00F75E09"/>
    <w:rsid w:val="00F768E2"/>
    <w:rsid w:val="00F76FC9"/>
    <w:rsid w:val="00F7722F"/>
    <w:rsid w:val="00F772CB"/>
    <w:rsid w:val="00F77637"/>
    <w:rsid w:val="00F77A9A"/>
    <w:rsid w:val="00F77F61"/>
    <w:rsid w:val="00F801AD"/>
    <w:rsid w:val="00F80398"/>
    <w:rsid w:val="00F80BFF"/>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0CE7"/>
    <w:rsid w:val="00F911DB"/>
    <w:rsid w:val="00F911DF"/>
    <w:rsid w:val="00F9157A"/>
    <w:rsid w:val="00F91EFF"/>
    <w:rsid w:val="00F92257"/>
    <w:rsid w:val="00F922B3"/>
    <w:rsid w:val="00F92F38"/>
    <w:rsid w:val="00F930C5"/>
    <w:rsid w:val="00F943A4"/>
    <w:rsid w:val="00F94425"/>
    <w:rsid w:val="00F9555E"/>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F60"/>
    <w:rsid w:val="00FB0FB7"/>
    <w:rsid w:val="00FB129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9E5"/>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15D"/>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B2B"/>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3C21"/>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pBdr>
        <w:top w:val="single" w:sz="12" w:space="3" w:color="auto"/>
      </w:pBdr>
      <w:tabs>
        <w:tab w:val="left" w:pos="432"/>
        <w:tab w:val="left" w:pos="5818"/>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tabs>
        <w:tab w:val="left" w:pos="1002"/>
      </w:tabs>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tabs>
        <w:tab w:val="left" w:pos="1152"/>
        <w:tab w:val="left" w:pos="5818"/>
      </w:tabs>
      <w:spacing w:before="120"/>
      <w:outlineLvl w:val="5"/>
    </w:pPr>
    <w:rPr>
      <w:rFonts w:ascii="Arial" w:hAnsi="Arial"/>
    </w:rPr>
  </w:style>
  <w:style w:type="paragraph" w:styleId="7">
    <w:name w:val="heading 7"/>
    <w:basedOn w:val="a"/>
    <w:next w:val="a"/>
    <w:link w:val="70"/>
    <w:qFormat/>
    <w:pPr>
      <w:keepNext/>
      <w:keepLines/>
      <w:tabs>
        <w:tab w:val="left" w:pos="1296"/>
        <w:tab w:val="left" w:pos="5818"/>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5595">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310592027">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648896975">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0571EE3-9E64-4E32-B88B-7268E5268C5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819EDAC-37F7-4610-AB7A-2A894F13958F}">
  <ds:schemaRefs>
    <ds:schemaRef ds:uri="http://schemas.microsoft.com/sharepoint/v3/contenttype/forms"/>
  </ds:schemaRefs>
</ds:datastoreItem>
</file>

<file path=customXml/itemProps3.xml><?xml version="1.0" encoding="utf-8"?>
<ds:datastoreItem xmlns:ds="http://schemas.openxmlformats.org/officeDocument/2006/customXml" ds:itemID="{EBCEF7A6-29FA-4826-9650-A77DA0245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23CCBC-B4EE-42B7-BB1E-CD9B6B9B2BA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4</Pages>
  <Words>1701</Words>
  <Characters>9702</Characters>
  <Application>Microsoft Office Word</Application>
  <DocSecurity>0</DocSecurity>
  <Lines>80</Lines>
  <Paragraphs>22</Paragraphs>
  <ScaleCrop>false</ScaleCrop>
  <Company>OPPO</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148</cp:revision>
  <cp:lastPrinted>2018-04-04T09:40:00Z</cp:lastPrinted>
  <dcterms:created xsi:type="dcterms:W3CDTF">2022-11-04T06:40:00Z</dcterms:created>
  <dcterms:modified xsi:type="dcterms:W3CDTF">2023-05-12T08:06:00Z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